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4A737" w14:textId="7F5EBC6C" w:rsidR="00AE73FA" w:rsidRDefault="00AE73FA">
      <w:r>
        <w:rPr>
          <w:noProof/>
        </w:rPr>
        <w:drawing>
          <wp:anchor distT="0" distB="0" distL="114300" distR="114300" simplePos="0" relativeHeight="251668480" behindDoc="1" locked="0" layoutInCell="1" allowOverlap="1" wp14:anchorId="043D142B" wp14:editId="3658BD8E">
            <wp:simplePos x="0" y="0"/>
            <wp:positionH relativeFrom="page">
              <wp:align>right</wp:align>
            </wp:positionH>
            <wp:positionV relativeFrom="page">
              <wp:align>bottom</wp:align>
            </wp:positionV>
            <wp:extent cx="7772400" cy="10058400"/>
            <wp:effectExtent l="0" t="0" r="0" b="0"/>
            <wp:wrapNone/>
            <wp:docPr id="1797156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6039" name="Imagen 17971560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735831BD" w14:textId="23F80FDE" w:rsidR="00AE73FA" w:rsidRDefault="00AE73FA">
      <w:r>
        <w:rPr>
          <w:noProof/>
        </w:rPr>
        <mc:AlternateContent>
          <mc:Choice Requires="wps">
            <w:drawing>
              <wp:anchor distT="0" distB="0" distL="114300" distR="114300" simplePos="0" relativeHeight="251670528" behindDoc="0" locked="0" layoutInCell="1" hidden="0" allowOverlap="1" wp14:anchorId="17DEC088" wp14:editId="44CF5885">
                <wp:simplePos x="0" y="0"/>
                <wp:positionH relativeFrom="margin">
                  <wp:posOffset>-531495</wp:posOffset>
                </wp:positionH>
                <wp:positionV relativeFrom="paragraph">
                  <wp:posOffset>353696</wp:posOffset>
                </wp:positionV>
                <wp:extent cx="6629400" cy="1432560"/>
                <wp:effectExtent l="0" t="0" r="0" b="0"/>
                <wp:wrapNone/>
                <wp:docPr id="685993216" name="Rectángulo 685993216"/>
                <wp:cNvGraphicFramePr/>
                <a:graphic xmlns:a="http://schemas.openxmlformats.org/drawingml/2006/main">
                  <a:graphicData uri="http://schemas.microsoft.com/office/word/2010/wordprocessingShape">
                    <wps:wsp>
                      <wps:cNvSpPr/>
                      <wps:spPr>
                        <a:xfrm>
                          <a:off x="0" y="0"/>
                          <a:ext cx="6629400" cy="1432560"/>
                        </a:xfrm>
                        <a:prstGeom prst="rect">
                          <a:avLst/>
                        </a:prstGeom>
                        <a:noFill/>
                        <a:ln>
                          <a:noFill/>
                        </a:ln>
                      </wps:spPr>
                      <wps:txbx>
                        <w:txbxContent>
                          <w:p w14:paraId="49C8CBFA" w14:textId="054ECF81" w:rsidR="00AE73FA" w:rsidRPr="00AE73FA" w:rsidRDefault="00AE73FA" w:rsidP="00AE73FA">
                            <w:pPr>
                              <w:spacing w:line="258" w:lineRule="auto"/>
                              <w:jc w:val="center"/>
                              <w:textDirection w:val="btLr"/>
                              <w:rPr>
                                <w:sz w:val="28"/>
                                <w:szCs w:val="28"/>
                              </w:rPr>
                            </w:pPr>
                            <w:r w:rsidRPr="00AE73FA">
                              <w:rPr>
                                <w:rFonts w:ascii="Arial" w:eastAsia="Arial" w:hAnsi="Arial" w:cs="Arial"/>
                                <w:b/>
                                <w:color w:val="FFFFFF"/>
                                <w:sz w:val="48"/>
                                <w:szCs w:val="28"/>
                              </w:rPr>
                              <w:t>MEDIDAS DE PROTECCIÓN PARA INSTALACIONES ESTRATÉGICAS DURANTE MANIFESTACIONES VIOLENTAS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DEC088" id="Rectángulo 685993216" o:spid="_x0000_s1026" style="position:absolute;margin-left:-41.85pt;margin-top:27.85pt;width:522pt;height:11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" filled="f" stroked="f">
                <v:textbox inset="2.53958mm,1.2694mm,2.53958mm,1.2694mm">
                  <w:txbxContent>
                    <w:p w14:paraId="49C8CBFA" w14:textId="054ECF81" w:rsidR="00AE73FA" w:rsidRPr="00AE73FA" w:rsidRDefault="00AE73FA" w:rsidP="00AE73FA">
                      <w:pPr>
                        <w:spacing w:line="258" w:lineRule="auto"/>
                        <w:jc w:val="center"/>
                        <w:textDirection w:val="btLr"/>
                        <w:rPr>
                          <w:sz w:val="28"/>
                          <w:szCs w:val="28"/>
                        </w:rPr>
                      </w:pPr>
                      <w:r w:rsidRPr="00AE73FA">
                        <w:rPr>
                          <w:rFonts w:ascii="Arial" w:eastAsia="Arial" w:hAnsi="Arial" w:cs="Arial"/>
                          <w:b/>
                          <w:color w:val="FFFFFF"/>
                          <w:sz w:val="48"/>
                          <w:szCs w:val="28"/>
                        </w:rPr>
                        <w:t>MEDIDAS DE PROTECCIÓN PARA INSTALACIONES ESTRATÉGICAS DURANTE MANIFESTACIONES VIOLENTAS</w:t>
                      </w:r>
                    </w:p>
                  </w:txbxContent>
                </v:textbox>
                <w10:wrap anchorx="margin"/>
              </v:rect>
            </w:pict>
          </mc:Fallback>
        </mc:AlternateContent>
      </w:r>
    </w:p>
    <w:p w14:paraId="56DF31FF" w14:textId="6CC48A40" w:rsidR="00AE73FA" w:rsidRDefault="00AE73FA"/>
    <w:p w14:paraId="1E3F6E6F" w14:textId="21FABA35" w:rsidR="00AE73FA" w:rsidRDefault="00AE73FA"/>
    <w:p w14:paraId="74EDAF38" w14:textId="05D03418" w:rsidR="00AE73FA" w:rsidRDefault="00AE73FA"/>
    <w:p w14:paraId="78C73C26" w14:textId="7E91DBF0" w:rsidR="00AE73FA" w:rsidRDefault="00AE73FA"/>
    <w:p w14:paraId="665FCB82" w14:textId="77777777" w:rsidR="00AE73FA" w:rsidRDefault="00AE73FA"/>
    <w:p w14:paraId="56A9067C" w14:textId="2EE4FA5B" w:rsidR="00AE73FA" w:rsidRDefault="00AE73FA"/>
    <w:p w14:paraId="71FCB500" w14:textId="6BEC0BED" w:rsidR="00AE73FA" w:rsidRDefault="00AE73FA"/>
    <w:p w14:paraId="75F5FAF2" w14:textId="0C5E73B1" w:rsidR="00AE73FA" w:rsidRDefault="00AE73FA"/>
    <w:p w14:paraId="0985F171" w14:textId="7196F79C" w:rsidR="00AE73FA" w:rsidRDefault="00AE73FA"/>
    <w:p w14:paraId="04C93995" w14:textId="1FBEE868" w:rsidR="00AE73FA" w:rsidRDefault="00AE73FA"/>
    <w:p w14:paraId="04B7B86E" w14:textId="79E6B3A5" w:rsidR="00AE73FA" w:rsidRDefault="00AE73FA">
      <w:r>
        <w:rPr>
          <w:noProof/>
        </w:rPr>
        <mc:AlternateContent>
          <mc:Choice Requires="wps">
            <w:drawing>
              <wp:anchor distT="0" distB="0" distL="114300" distR="114300" simplePos="0" relativeHeight="251672576" behindDoc="0" locked="0" layoutInCell="1" hidden="0" allowOverlap="1" wp14:anchorId="3B19DCA4" wp14:editId="4C5CA1CE">
                <wp:simplePos x="0" y="0"/>
                <wp:positionH relativeFrom="column">
                  <wp:posOffset>-577215</wp:posOffset>
                </wp:positionH>
                <wp:positionV relativeFrom="paragraph">
                  <wp:posOffset>160655</wp:posOffset>
                </wp:positionV>
                <wp:extent cx="6928485" cy="4724400"/>
                <wp:effectExtent l="0" t="0" r="0" b="0"/>
                <wp:wrapNone/>
                <wp:docPr id="685993217" name="Rectángulo 685993217"/>
                <wp:cNvGraphicFramePr/>
                <a:graphic xmlns:a="http://schemas.openxmlformats.org/drawingml/2006/main">
                  <a:graphicData uri="http://schemas.microsoft.com/office/word/2010/wordprocessingShape">
                    <wps:wsp>
                      <wps:cNvSpPr/>
                      <wps:spPr>
                        <a:xfrm>
                          <a:off x="0" y="0"/>
                          <a:ext cx="6928485" cy="4724400"/>
                        </a:xfrm>
                        <a:prstGeom prst="rect">
                          <a:avLst/>
                        </a:prstGeom>
                        <a:noFill/>
                        <a:ln>
                          <a:noFill/>
                        </a:ln>
                      </wps:spPr>
                      <wps:txbx>
                        <w:txbxContent>
                          <w:p w14:paraId="564090D4" w14:textId="77777777" w:rsidR="00AE73FA" w:rsidRPr="00AE73FA" w:rsidRDefault="00AE73FA" w:rsidP="00AE73FA">
                            <w:pPr>
                              <w:spacing w:line="360" w:lineRule="auto"/>
                              <w:jc w:val="both"/>
                              <w:textDirection w:val="btLr"/>
                              <w:rPr>
                                <w:color w:val="FFFFFF" w:themeColor="background1"/>
                                <w:sz w:val="24"/>
                                <w:szCs w:val="24"/>
                                <w:lang w:val="pt-BR"/>
                              </w:rPr>
                            </w:pPr>
                            <w:r w:rsidRPr="00AE73FA">
                              <w:rPr>
                                <w:rFonts w:ascii="Arial" w:eastAsia="Arial" w:hAnsi="Arial" w:cs="Arial"/>
                                <w:color w:val="FFFFFF" w:themeColor="background1"/>
                                <w:sz w:val="24"/>
                                <w:szCs w:val="24"/>
                                <w:lang w:val="pt-BR"/>
                              </w:rPr>
                              <w:t>Presentado por:</w:t>
                            </w:r>
                          </w:p>
                          <w:p w14:paraId="0600FF58" w14:textId="77777777" w:rsidR="00AE73FA" w:rsidRPr="00AE73FA" w:rsidRDefault="00AE73FA" w:rsidP="00AE73FA">
                            <w:pPr>
                              <w:spacing w:after="0" w:line="360" w:lineRule="auto"/>
                              <w:jc w:val="both"/>
                              <w:textDirection w:val="btLr"/>
                              <w:rPr>
                                <w:color w:val="FFFFFF" w:themeColor="background1"/>
                                <w:sz w:val="24"/>
                                <w:szCs w:val="24"/>
                                <w:lang w:val="pt-BR"/>
                              </w:rPr>
                            </w:pPr>
                            <w:proofErr w:type="spellStart"/>
                            <w:r w:rsidRPr="00AE73FA">
                              <w:rPr>
                                <w:rFonts w:ascii="Arial" w:eastAsia="Arial" w:hAnsi="Arial" w:cs="Arial"/>
                                <w:b/>
                                <w:color w:val="FFFFFF" w:themeColor="background1"/>
                                <w:sz w:val="24"/>
                                <w:szCs w:val="24"/>
                                <w:lang w:val="pt-BR"/>
                              </w:rPr>
                              <w:t>Mtro</w:t>
                            </w:r>
                            <w:proofErr w:type="spellEnd"/>
                            <w:r w:rsidRPr="00AE73FA">
                              <w:rPr>
                                <w:rFonts w:ascii="Arial" w:eastAsia="Arial" w:hAnsi="Arial" w:cs="Arial"/>
                                <w:b/>
                                <w:color w:val="FFFFFF" w:themeColor="background1"/>
                                <w:sz w:val="24"/>
                                <w:szCs w:val="24"/>
                                <w:lang w:val="pt-BR"/>
                              </w:rPr>
                              <w:t xml:space="preserve">. Carlos Hiram Cruz </w:t>
                            </w:r>
                            <w:proofErr w:type="spellStart"/>
                            <w:r w:rsidRPr="00AE73FA">
                              <w:rPr>
                                <w:rFonts w:ascii="Arial" w:eastAsia="Arial" w:hAnsi="Arial" w:cs="Arial"/>
                                <w:b/>
                                <w:color w:val="FFFFFF" w:themeColor="background1"/>
                                <w:sz w:val="24"/>
                                <w:szCs w:val="24"/>
                                <w:lang w:val="pt-BR"/>
                              </w:rPr>
                              <w:t>Piña</w:t>
                            </w:r>
                            <w:proofErr w:type="spellEnd"/>
                          </w:p>
                          <w:p w14:paraId="6F507CC7"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de la Unidad de Análisis y Logística de la Guardia de Seguridad Especial de Gobierno del Estado </w:t>
                            </w:r>
                          </w:p>
                          <w:p w14:paraId="7DCFC5C4" w14:textId="77777777" w:rsidR="00AE73FA" w:rsidRPr="00AE73FA" w:rsidRDefault="00AE73FA" w:rsidP="00AE73FA">
                            <w:pPr>
                              <w:spacing w:after="0" w:line="360" w:lineRule="auto"/>
                              <w:jc w:val="both"/>
                              <w:textDirection w:val="btLr"/>
                              <w:rPr>
                                <w:color w:val="FFFFFF" w:themeColor="background1"/>
                                <w:sz w:val="24"/>
                                <w:szCs w:val="24"/>
                              </w:rPr>
                            </w:pPr>
                            <w:proofErr w:type="spellStart"/>
                            <w:r w:rsidRPr="00AE73FA">
                              <w:rPr>
                                <w:rFonts w:ascii="Arial" w:eastAsia="Arial" w:hAnsi="Arial" w:cs="Arial"/>
                                <w:b/>
                                <w:color w:val="FFFFFF" w:themeColor="background1"/>
                                <w:sz w:val="24"/>
                                <w:szCs w:val="24"/>
                              </w:rPr>
                              <w:t>Of</w:t>
                            </w:r>
                            <w:proofErr w:type="spellEnd"/>
                            <w:r w:rsidRPr="00AE73FA">
                              <w:rPr>
                                <w:rFonts w:ascii="Arial" w:eastAsia="Arial" w:hAnsi="Arial" w:cs="Arial"/>
                                <w:b/>
                                <w:color w:val="FFFFFF" w:themeColor="background1"/>
                                <w:sz w:val="24"/>
                                <w:szCs w:val="24"/>
                              </w:rPr>
                              <w:t>. Juan Carlos Pérez Miranda</w:t>
                            </w:r>
                          </w:p>
                          <w:p w14:paraId="26E2EA90"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Coordinador de Logística de la Guardia de Seguridad Especial de Gobierno del Estado </w:t>
                            </w:r>
                          </w:p>
                          <w:p w14:paraId="6A4D619D" w14:textId="65456692" w:rsidR="00AE73FA" w:rsidRPr="00AE73FA" w:rsidRDefault="00AE73FA" w:rsidP="00AE73FA">
                            <w:pPr>
                              <w:spacing w:after="0"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C.P. Susana Rodríguez Ramos</w:t>
                            </w:r>
                            <w:r w:rsidR="007B17FB">
                              <w:rPr>
                                <w:rFonts w:ascii="Arial" w:eastAsia="Arial" w:hAnsi="Arial" w:cs="Arial"/>
                                <w:b/>
                                <w:color w:val="FFFFFF" w:themeColor="background1"/>
                                <w:sz w:val="24"/>
                                <w:szCs w:val="24"/>
                              </w:rPr>
                              <w:t>*</w:t>
                            </w:r>
                          </w:p>
                          <w:p w14:paraId="35A6B2EE"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administrativo de la Guardia de Seguridad Especial de Gobierno del Estado </w:t>
                            </w:r>
                          </w:p>
                          <w:p w14:paraId="572B27B5" w14:textId="77777777" w:rsidR="00AE73FA" w:rsidRPr="00AE73FA" w:rsidRDefault="00AE73FA" w:rsidP="00AE73FA">
                            <w:pPr>
                              <w:spacing w:after="0"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 xml:space="preserve">Mtro. Oficial Santos Vasconcelos Torres </w:t>
                            </w:r>
                          </w:p>
                          <w:p w14:paraId="2D9F1D07"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de la Guardia de Seguridad Especial de Gobierno del Estado </w:t>
                            </w:r>
                          </w:p>
                          <w:p w14:paraId="0217E63C" w14:textId="77777777" w:rsidR="00AE73FA" w:rsidRDefault="00AE73FA" w:rsidP="00AE73FA">
                            <w:pPr>
                              <w:spacing w:after="0" w:line="360" w:lineRule="auto"/>
                              <w:jc w:val="both"/>
                              <w:textDirection w:val="btLr"/>
                              <w:rPr>
                                <w:color w:val="FFFFFF" w:themeColor="background1"/>
                                <w:sz w:val="24"/>
                                <w:szCs w:val="24"/>
                              </w:rPr>
                            </w:pPr>
                          </w:p>
                          <w:p w14:paraId="696CB942" w14:textId="327CE98C" w:rsidR="00AE73FA" w:rsidRPr="00AE73FA" w:rsidRDefault="007B17FB" w:rsidP="00AE73FA">
                            <w:pPr>
                              <w:spacing w:after="0" w:line="360" w:lineRule="auto"/>
                              <w:jc w:val="both"/>
                              <w:textDirection w:val="btLr"/>
                              <w:rPr>
                                <w:color w:val="FFFFFF" w:themeColor="background1"/>
                                <w:sz w:val="24"/>
                                <w:szCs w:val="24"/>
                              </w:rPr>
                            </w:pPr>
                            <w:r>
                              <w:rPr>
                                <w:rFonts w:ascii="Arial" w:eastAsia="Arial" w:hAnsi="Arial" w:cs="Arial"/>
                                <w:b/>
                                <w:color w:val="FFFFFF" w:themeColor="background1"/>
                                <w:sz w:val="24"/>
                                <w:szCs w:val="24"/>
                              </w:rPr>
                              <w:t>*</w:t>
                            </w:r>
                            <w:r w:rsidR="00AE73FA" w:rsidRPr="00AE73FA">
                              <w:rPr>
                                <w:rFonts w:ascii="Arial" w:eastAsia="Arial" w:hAnsi="Arial" w:cs="Arial"/>
                                <w:b/>
                                <w:color w:val="FFFFFF" w:themeColor="background1"/>
                                <w:sz w:val="24"/>
                                <w:szCs w:val="24"/>
                              </w:rPr>
                              <w:t xml:space="preserve">Correo electrónico del autor de correspondencia: </w:t>
                            </w:r>
                            <w:r w:rsidR="00AE73FA" w:rsidRPr="00AE73FA">
                              <w:rPr>
                                <w:rFonts w:ascii="Arial" w:eastAsia="Arial" w:hAnsi="Arial" w:cs="Arial"/>
                                <w:color w:val="FFFFFF" w:themeColor="background1"/>
                                <w:sz w:val="24"/>
                                <w:szCs w:val="24"/>
                                <w:u w:val="single"/>
                              </w:rPr>
                              <w:t>susana.rodriguez@chihuahua.gob.mx</w:t>
                            </w:r>
                          </w:p>
                          <w:p w14:paraId="0B0C0E18" w14:textId="77777777" w:rsidR="00AE73FA" w:rsidRPr="00AE73FA" w:rsidRDefault="00AE73FA" w:rsidP="00AE73FA">
                            <w:pPr>
                              <w:spacing w:after="0" w:line="360" w:lineRule="auto"/>
                              <w:jc w:val="both"/>
                              <w:textDirection w:val="btLr"/>
                              <w:rPr>
                                <w:color w:val="FFFFFF" w:themeColor="background1"/>
                                <w:sz w:val="24"/>
                                <w:szCs w:val="24"/>
                              </w:rPr>
                            </w:pPr>
                          </w:p>
                          <w:p w14:paraId="68855E85" w14:textId="77777777" w:rsidR="00AE73FA" w:rsidRPr="00AE73FA" w:rsidRDefault="00AE73FA" w:rsidP="00AE73FA">
                            <w:pPr>
                              <w:spacing w:line="360" w:lineRule="auto"/>
                              <w:jc w:val="both"/>
                              <w:textDirection w:val="btLr"/>
                              <w:rPr>
                                <w:color w:val="FFFFFF" w:themeColor="background1"/>
                                <w:sz w:val="24"/>
                                <w:szCs w:val="24"/>
                              </w:rPr>
                            </w:pPr>
                          </w:p>
                          <w:p w14:paraId="5F88102C"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Chihuahua, Chih., México</w:t>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t>Febrero, 2025</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B19DCA4" id="Rectángulo 685993217" o:spid="_x0000_s1027" style="position:absolute;margin-left:-45.45pt;margin-top:12.65pt;width:545.55pt;height:37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" filled="f" stroked="f">
                <v:textbox inset="2.53958mm,1.2694mm,2.53958mm,1.2694mm">
                  <w:txbxContent>
                    <w:p w14:paraId="564090D4" w14:textId="77777777" w:rsidR="00AE73FA" w:rsidRPr="00AE73FA" w:rsidRDefault="00AE73FA" w:rsidP="00AE73FA">
                      <w:pPr>
                        <w:spacing w:line="360" w:lineRule="auto"/>
                        <w:jc w:val="both"/>
                        <w:textDirection w:val="btLr"/>
                        <w:rPr>
                          <w:color w:val="FFFFFF" w:themeColor="background1"/>
                          <w:sz w:val="24"/>
                          <w:szCs w:val="24"/>
                          <w:lang w:val="pt-BR"/>
                        </w:rPr>
                      </w:pPr>
                      <w:r w:rsidRPr="00AE73FA">
                        <w:rPr>
                          <w:rFonts w:ascii="Arial" w:eastAsia="Arial" w:hAnsi="Arial" w:cs="Arial"/>
                          <w:color w:val="FFFFFF" w:themeColor="background1"/>
                          <w:sz w:val="24"/>
                          <w:szCs w:val="24"/>
                          <w:lang w:val="pt-BR"/>
                        </w:rPr>
                        <w:t>Presentado por:</w:t>
                      </w:r>
                    </w:p>
                    <w:p w14:paraId="0600FF58" w14:textId="77777777" w:rsidR="00AE73FA" w:rsidRPr="00AE73FA" w:rsidRDefault="00AE73FA" w:rsidP="00AE73FA">
                      <w:pPr>
                        <w:spacing w:after="0" w:line="360" w:lineRule="auto"/>
                        <w:jc w:val="both"/>
                        <w:textDirection w:val="btLr"/>
                        <w:rPr>
                          <w:color w:val="FFFFFF" w:themeColor="background1"/>
                          <w:sz w:val="24"/>
                          <w:szCs w:val="24"/>
                          <w:lang w:val="pt-BR"/>
                        </w:rPr>
                      </w:pPr>
                      <w:proofErr w:type="spellStart"/>
                      <w:r w:rsidRPr="00AE73FA">
                        <w:rPr>
                          <w:rFonts w:ascii="Arial" w:eastAsia="Arial" w:hAnsi="Arial" w:cs="Arial"/>
                          <w:b/>
                          <w:color w:val="FFFFFF" w:themeColor="background1"/>
                          <w:sz w:val="24"/>
                          <w:szCs w:val="24"/>
                          <w:lang w:val="pt-BR"/>
                        </w:rPr>
                        <w:t>Mtro</w:t>
                      </w:r>
                      <w:proofErr w:type="spellEnd"/>
                      <w:r w:rsidRPr="00AE73FA">
                        <w:rPr>
                          <w:rFonts w:ascii="Arial" w:eastAsia="Arial" w:hAnsi="Arial" w:cs="Arial"/>
                          <w:b/>
                          <w:color w:val="FFFFFF" w:themeColor="background1"/>
                          <w:sz w:val="24"/>
                          <w:szCs w:val="24"/>
                          <w:lang w:val="pt-BR"/>
                        </w:rPr>
                        <w:t xml:space="preserve">. Carlos Hiram Cruz </w:t>
                      </w:r>
                      <w:proofErr w:type="spellStart"/>
                      <w:r w:rsidRPr="00AE73FA">
                        <w:rPr>
                          <w:rFonts w:ascii="Arial" w:eastAsia="Arial" w:hAnsi="Arial" w:cs="Arial"/>
                          <w:b/>
                          <w:color w:val="FFFFFF" w:themeColor="background1"/>
                          <w:sz w:val="24"/>
                          <w:szCs w:val="24"/>
                          <w:lang w:val="pt-BR"/>
                        </w:rPr>
                        <w:t>Piña</w:t>
                      </w:r>
                      <w:proofErr w:type="spellEnd"/>
                    </w:p>
                    <w:p w14:paraId="6F507CC7"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de la Unidad de Análisis y Logística de la Guardia de Seguridad Especial de Gobierno del Estado </w:t>
                      </w:r>
                    </w:p>
                    <w:p w14:paraId="7DCFC5C4" w14:textId="77777777" w:rsidR="00AE73FA" w:rsidRPr="00AE73FA" w:rsidRDefault="00AE73FA" w:rsidP="00AE73FA">
                      <w:pPr>
                        <w:spacing w:after="0" w:line="360" w:lineRule="auto"/>
                        <w:jc w:val="both"/>
                        <w:textDirection w:val="btLr"/>
                        <w:rPr>
                          <w:color w:val="FFFFFF" w:themeColor="background1"/>
                          <w:sz w:val="24"/>
                          <w:szCs w:val="24"/>
                        </w:rPr>
                      </w:pPr>
                      <w:proofErr w:type="spellStart"/>
                      <w:r w:rsidRPr="00AE73FA">
                        <w:rPr>
                          <w:rFonts w:ascii="Arial" w:eastAsia="Arial" w:hAnsi="Arial" w:cs="Arial"/>
                          <w:b/>
                          <w:color w:val="FFFFFF" w:themeColor="background1"/>
                          <w:sz w:val="24"/>
                          <w:szCs w:val="24"/>
                        </w:rPr>
                        <w:t>Of</w:t>
                      </w:r>
                      <w:proofErr w:type="spellEnd"/>
                      <w:r w:rsidRPr="00AE73FA">
                        <w:rPr>
                          <w:rFonts w:ascii="Arial" w:eastAsia="Arial" w:hAnsi="Arial" w:cs="Arial"/>
                          <w:b/>
                          <w:color w:val="FFFFFF" w:themeColor="background1"/>
                          <w:sz w:val="24"/>
                          <w:szCs w:val="24"/>
                        </w:rPr>
                        <w:t>. Juan Carlos Pérez Miranda</w:t>
                      </w:r>
                    </w:p>
                    <w:p w14:paraId="26E2EA90"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Coordinador de Logística de la Guardia de Seguridad Especial de Gobierno del Estado </w:t>
                      </w:r>
                    </w:p>
                    <w:p w14:paraId="6A4D619D" w14:textId="65456692" w:rsidR="00AE73FA" w:rsidRPr="00AE73FA" w:rsidRDefault="00AE73FA" w:rsidP="00AE73FA">
                      <w:pPr>
                        <w:spacing w:after="0"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C.P. Susana Rodríguez Ramos</w:t>
                      </w:r>
                      <w:r w:rsidR="007B17FB">
                        <w:rPr>
                          <w:rFonts w:ascii="Arial" w:eastAsia="Arial" w:hAnsi="Arial" w:cs="Arial"/>
                          <w:b/>
                          <w:color w:val="FFFFFF" w:themeColor="background1"/>
                          <w:sz w:val="24"/>
                          <w:szCs w:val="24"/>
                        </w:rPr>
                        <w:t>*</w:t>
                      </w:r>
                    </w:p>
                    <w:p w14:paraId="35A6B2EE"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administrativo de la Guardia de Seguridad Especial de Gobierno del Estado </w:t>
                      </w:r>
                    </w:p>
                    <w:p w14:paraId="572B27B5" w14:textId="77777777" w:rsidR="00AE73FA" w:rsidRPr="00AE73FA" w:rsidRDefault="00AE73FA" w:rsidP="00AE73FA">
                      <w:pPr>
                        <w:spacing w:after="0"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 xml:space="preserve">Mtro. Oficial Santos Vasconcelos Torres </w:t>
                      </w:r>
                    </w:p>
                    <w:p w14:paraId="2D9F1D07"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color w:val="FFFFFF" w:themeColor="background1"/>
                          <w:sz w:val="24"/>
                          <w:szCs w:val="24"/>
                        </w:rPr>
                        <w:t xml:space="preserve">Jefe de la Guardia de Seguridad Especial de Gobierno del Estado </w:t>
                      </w:r>
                    </w:p>
                    <w:p w14:paraId="0217E63C" w14:textId="77777777" w:rsidR="00AE73FA" w:rsidRDefault="00AE73FA" w:rsidP="00AE73FA">
                      <w:pPr>
                        <w:spacing w:after="0" w:line="360" w:lineRule="auto"/>
                        <w:jc w:val="both"/>
                        <w:textDirection w:val="btLr"/>
                        <w:rPr>
                          <w:color w:val="FFFFFF" w:themeColor="background1"/>
                          <w:sz w:val="24"/>
                          <w:szCs w:val="24"/>
                        </w:rPr>
                      </w:pPr>
                    </w:p>
                    <w:p w14:paraId="696CB942" w14:textId="327CE98C" w:rsidR="00AE73FA" w:rsidRPr="00AE73FA" w:rsidRDefault="007B17FB" w:rsidP="00AE73FA">
                      <w:pPr>
                        <w:spacing w:after="0" w:line="360" w:lineRule="auto"/>
                        <w:jc w:val="both"/>
                        <w:textDirection w:val="btLr"/>
                        <w:rPr>
                          <w:color w:val="FFFFFF" w:themeColor="background1"/>
                          <w:sz w:val="24"/>
                          <w:szCs w:val="24"/>
                        </w:rPr>
                      </w:pPr>
                      <w:r>
                        <w:rPr>
                          <w:rFonts w:ascii="Arial" w:eastAsia="Arial" w:hAnsi="Arial" w:cs="Arial"/>
                          <w:b/>
                          <w:color w:val="FFFFFF" w:themeColor="background1"/>
                          <w:sz w:val="24"/>
                          <w:szCs w:val="24"/>
                        </w:rPr>
                        <w:t>*</w:t>
                      </w:r>
                      <w:r w:rsidR="00AE73FA" w:rsidRPr="00AE73FA">
                        <w:rPr>
                          <w:rFonts w:ascii="Arial" w:eastAsia="Arial" w:hAnsi="Arial" w:cs="Arial"/>
                          <w:b/>
                          <w:color w:val="FFFFFF" w:themeColor="background1"/>
                          <w:sz w:val="24"/>
                          <w:szCs w:val="24"/>
                        </w:rPr>
                        <w:t xml:space="preserve">Correo electrónico del autor de correspondencia: </w:t>
                      </w:r>
                      <w:r w:rsidR="00AE73FA" w:rsidRPr="00AE73FA">
                        <w:rPr>
                          <w:rFonts w:ascii="Arial" w:eastAsia="Arial" w:hAnsi="Arial" w:cs="Arial"/>
                          <w:color w:val="FFFFFF" w:themeColor="background1"/>
                          <w:sz w:val="24"/>
                          <w:szCs w:val="24"/>
                          <w:u w:val="single"/>
                        </w:rPr>
                        <w:t>susana.rodriguez@chihuahua.gob.mx</w:t>
                      </w:r>
                    </w:p>
                    <w:p w14:paraId="0B0C0E18" w14:textId="77777777" w:rsidR="00AE73FA" w:rsidRPr="00AE73FA" w:rsidRDefault="00AE73FA" w:rsidP="00AE73FA">
                      <w:pPr>
                        <w:spacing w:after="0" w:line="360" w:lineRule="auto"/>
                        <w:jc w:val="both"/>
                        <w:textDirection w:val="btLr"/>
                        <w:rPr>
                          <w:color w:val="FFFFFF" w:themeColor="background1"/>
                          <w:sz w:val="24"/>
                          <w:szCs w:val="24"/>
                        </w:rPr>
                      </w:pPr>
                    </w:p>
                    <w:p w14:paraId="68855E85" w14:textId="77777777" w:rsidR="00AE73FA" w:rsidRPr="00AE73FA" w:rsidRDefault="00AE73FA" w:rsidP="00AE73FA">
                      <w:pPr>
                        <w:spacing w:line="360" w:lineRule="auto"/>
                        <w:jc w:val="both"/>
                        <w:textDirection w:val="btLr"/>
                        <w:rPr>
                          <w:color w:val="FFFFFF" w:themeColor="background1"/>
                          <w:sz w:val="24"/>
                          <w:szCs w:val="24"/>
                        </w:rPr>
                      </w:pPr>
                    </w:p>
                    <w:p w14:paraId="5F88102C" w14:textId="77777777" w:rsidR="00AE73FA" w:rsidRPr="00AE73FA" w:rsidRDefault="00AE73FA" w:rsidP="00AE73FA">
                      <w:pPr>
                        <w:spacing w:line="360" w:lineRule="auto"/>
                        <w:jc w:val="both"/>
                        <w:textDirection w:val="btLr"/>
                        <w:rPr>
                          <w:color w:val="FFFFFF" w:themeColor="background1"/>
                          <w:sz w:val="24"/>
                          <w:szCs w:val="24"/>
                        </w:rPr>
                      </w:pPr>
                      <w:r w:rsidRPr="00AE73FA">
                        <w:rPr>
                          <w:rFonts w:ascii="Arial" w:eastAsia="Arial" w:hAnsi="Arial" w:cs="Arial"/>
                          <w:b/>
                          <w:color w:val="FFFFFF" w:themeColor="background1"/>
                          <w:sz w:val="24"/>
                          <w:szCs w:val="24"/>
                        </w:rPr>
                        <w:t>Chihuahua, Chih., México</w:t>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r>
                      <w:r w:rsidRPr="00AE73FA">
                        <w:rPr>
                          <w:rFonts w:ascii="Arial" w:eastAsia="Arial" w:hAnsi="Arial" w:cs="Arial"/>
                          <w:b/>
                          <w:color w:val="FFFFFF" w:themeColor="background1"/>
                          <w:sz w:val="24"/>
                          <w:szCs w:val="24"/>
                        </w:rPr>
                        <w:tab/>
                        <w:t>Febrero, 2025</w:t>
                      </w:r>
                    </w:p>
                  </w:txbxContent>
                </v:textbox>
              </v:rect>
            </w:pict>
          </mc:Fallback>
        </mc:AlternateContent>
      </w:r>
    </w:p>
    <w:p w14:paraId="6781741A" w14:textId="77777777" w:rsidR="00AE73FA" w:rsidRDefault="00AE73FA"/>
    <w:p w14:paraId="512829AC" w14:textId="77777777" w:rsidR="00AE73FA" w:rsidRDefault="00AE73FA"/>
    <w:p w14:paraId="2A440C1A" w14:textId="77777777" w:rsidR="00AE73FA" w:rsidRDefault="00AE73FA"/>
    <w:p w14:paraId="4960F8C4" w14:textId="77777777" w:rsidR="00AE73FA" w:rsidRDefault="00AE73FA"/>
    <w:p w14:paraId="7946EDFA" w14:textId="77777777" w:rsidR="00AE73FA" w:rsidRDefault="00AE73FA"/>
    <w:p w14:paraId="611DDA4A" w14:textId="77777777" w:rsidR="00AE73FA" w:rsidRDefault="00AE73FA"/>
    <w:p w14:paraId="734CA8D0" w14:textId="77777777" w:rsidR="00AE73FA" w:rsidRDefault="00AE73FA"/>
    <w:p w14:paraId="7DF56D5C" w14:textId="77777777" w:rsidR="00AE73FA" w:rsidRDefault="00AE73FA"/>
    <w:p w14:paraId="585180E7" w14:textId="77777777" w:rsidR="00AE73FA" w:rsidRDefault="00AE73FA"/>
    <w:p w14:paraId="0B7E346B" w14:textId="77777777" w:rsidR="00AE73FA" w:rsidRDefault="00AE73FA"/>
    <w:p w14:paraId="3757A338" w14:textId="77777777" w:rsidR="00AE73FA" w:rsidRDefault="00AE73FA"/>
    <w:p w14:paraId="5D397CD7" w14:textId="77777777" w:rsidR="00AE73FA" w:rsidRDefault="00AE73FA"/>
    <w:p w14:paraId="53206EF0" w14:textId="77777777" w:rsidR="00AE73FA" w:rsidRDefault="00AE73FA"/>
    <w:p w14:paraId="74FF0CFE" w14:textId="77777777" w:rsidR="00AE73FA" w:rsidRDefault="00AE73FA" w:rsidP="00AE73FA">
      <w:pPr>
        <w:spacing w:after="0" w:line="360" w:lineRule="auto"/>
      </w:pPr>
    </w:p>
    <w:p w14:paraId="19D26047" w14:textId="3A78ADF5" w:rsidR="00AE73FA" w:rsidRPr="00356E48" w:rsidRDefault="00AE73FA" w:rsidP="00AE73FA">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MENSAJE DEL SECRETARIO DE SEGURIDAD PÚBLICA DEL ESTADO</w:t>
      </w:r>
    </w:p>
    <w:p w14:paraId="36C44F3F" w14:textId="77777777" w:rsidR="00AE73FA" w:rsidRPr="00CB45E5" w:rsidRDefault="00AE73FA" w:rsidP="00AE73FA">
      <w:pPr>
        <w:spacing w:before="100" w:beforeAutospacing="1" w:after="100" w:afterAutospacing="1" w:line="360" w:lineRule="auto"/>
        <w:ind w:firstLine="142"/>
        <w:jc w:val="both"/>
        <w:rPr>
          <w:rFonts w:ascii="Arial" w:eastAsia="Times New Roman" w:hAnsi="Arial" w:cs="Arial"/>
          <w:sz w:val="24"/>
          <w:szCs w:val="24"/>
        </w:rPr>
      </w:pPr>
      <w:r w:rsidRPr="00CB45E5">
        <w:rPr>
          <w:rFonts w:ascii="Arial" w:eastAsia="Times New Roman" w:hAnsi="Arial" w:cs="Arial"/>
          <w:sz w:val="24"/>
          <w:szCs w:val="24"/>
        </w:rPr>
        <w:t>En un entorno donde la información es clave para la toma de decisiones, buscamos facilitar el acceso a documentos y datos relevantes que fortalezcan nuestra labor diaria y las políticas públicas. Este espacio promueve la transparencia y la difusión del conocimiento generado por nuestra institución y sus colaboradores.</w:t>
      </w:r>
    </w:p>
    <w:p w14:paraId="2420FA5B" w14:textId="77777777" w:rsidR="00AE73FA" w:rsidRDefault="00AE73FA" w:rsidP="00AE73FA">
      <w:pPr>
        <w:spacing w:before="100" w:beforeAutospacing="1" w:after="100" w:afterAutospacing="1" w:line="360" w:lineRule="auto"/>
        <w:ind w:firstLine="142"/>
        <w:jc w:val="both"/>
        <w:rPr>
          <w:rFonts w:ascii="Arial" w:eastAsia="Times New Roman" w:hAnsi="Arial" w:cs="Arial"/>
          <w:sz w:val="24"/>
          <w:szCs w:val="24"/>
        </w:rPr>
      </w:pPr>
      <w:r w:rsidRPr="00CB45E5">
        <w:rPr>
          <w:rFonts w:ascii="Arial" w:eastAsia="Times New Roman" w:hAnsi="Arial" w:cs="Arial"/>
          <w:sz w:val="24"/>
          <w:szCs w:val="24"/>
        </w:rPr>
        <w:t>Destacamos especialmente los documentos de buenas prácticas, fruto de experiencias exitosas en seguridad pública. Compartirlas no solo fortalece nuestro trabajo, sino que también inspira a otras instituciones a adoptar estrategias eficaces. Este intercambio promueve una cultura de mejora continua y colaboración.</w:t>
      </w:r>
    </w:p>
    <w:p w14:paraId="20314010" w14:textId="77777777" w:rsidR="00AE73FA" w:rsidRPr="00CB45E5" w:rsidRDefault="00AE73FA" w:rsidP="00AE73FA">
      <w:pPr>
        <w:spacing w:before="100" w:beforeAutospacing="1" w:after="100" w:afterAutospacing="1" w:line="360" w:lineRule="auto"/>
        <w:ind w:firstLine="142"/>
        <w:jc w:val="both"/>
        <w:rPr>
          <w:rFonts w:ascii="Arial" w:eastAsia="Times New Roman" w:hAnsi="Arial" w:cs="Arial"/>
          <w:color w:val="000000"/>
          <w:sz w:val="24"/>
          <w:szCs w:val="24"/>
        </w:rPr>
      </w:pPr>
      <w:r w:rsidRPr="00D50FF8">
        <w:rPr>
          <w:rFonts w:ascii="Arial" w:eastAsia="Times New Roman" w:hAnsi="Arial" w:cs="Arial"/>
          <w:color w:val="000000"/>
          <w:sz w:val="24"/>
          <w:szCs w:val="24"/>
        </w:rPr>
        <w:t>Agradezco profundamente el compromiso y la dedicación de todos los que han contribuido a este proyecto. Su esfuerzo y su compromiso con la seguridad pública y el bienestar de nuestra sociedad es invaluable.  Juntos, podemos construir un entorno más seguro y eficaz, basado en la evidencia y la transparencia.</w:t>
      </w:r>
    </w:p>
    <w:p w14:paraId="1C7378D6" w14:textId="77777777" w:rsidR="00AE73FA" w:rsidRDefault="00AE73FA" w:rsidP="00AE73FA">
      <w:pPr>
        <w:spacing w:after="0" w:line="360" w:lineRule="auto"/>
        <w:jc w:val="both"/>
        <w:rPr>
          <w:rFonts w:ascii="Arial" w:eastAsia="Arial" w:hAnsi="Arial" w:cs="Arial"/>
          <w:sz w:val="24"/>
          <w:szCs w:val="24"/>
        </w:rPr>
      </w:pPr>
    </w:p>
    <w:p w14:paraId="14EF671D" w14:textId="77777777" w:rsidR="00AE73FA" w:rsidRPr="00AE73FA" w:rsidRDefault="00AE73FA" w:rsidP="00AE73FA">
      <w:pPr>
        <w:spacing w:after="0" w:line="360" w:lineRule="auto"/>
        <w:jc w:val="center"/>
        <w:rPr>
          <w:rFonts w:ascii="Arial" w:eastAsia="Arial" w:hAnsi="Arial" w:cs="Arial"/>
          <w:sz w:val="24"/>
          <w:szCs w:val="24"/>
          <w:lang w:val="en-US"/>
        </w:rPr>
      </w:pPr>
      <w:proofErr w:type="spellStart"/>
      <w:r w:rsidRPr="00AE73FA">
        <w:rPr>
          <w:rFonts w:ascii="Arial" w:eastAsia="Arial" w:hAnsi="Arial" w:cs="Arial"/>
          <w:sz w:val="24"/>
          <w:szCs w:val="24"/>
          <w:lang w:val="en-US"/>
        </w:rPr>
        <w:t>Atentamente</w:t>
      </w:r>
      <w:proofErr w:type="spellEnd"/>
      <w:r w:rsidRPr="00AE73FA">
        <w:rPr>
          <w:rFonts w:ascii="Arial" w:eastAsia="Arial" w:hAnsi="Arial" w:cs="Arial"/>
          <w:sz w:val="24"/>
          <w:szCs w:val="24"/>
          <w:lang w:val="en-US"/>
        </w:rPr>
        <w:t>,</w:t>
      </w:r>
    </w:p>
    <w:p w14:paraId="3F536DF2" w14:textId="77777777" w:rsidR="00AE73FA" w:rsidRPr="00AE73FA" w:rsidRDefault="00AE73FA" w:rsidP="00AE73FA">
      <w:pPr>
        <w:spacing w:after="0" w:line="360" w:lineRule="auto"/>
        <w:jc w:val="center"/>
        <w:rPr>
          <w:rFonts w:ascii="Arial" w:eastAsia="Arial" w:hAnsi="Arial" w:cs="Arial"/>
          <w:sz w:val="24"/>
          <w:szCs w:val="24"/>
          <w:lang w:val="en-US"/>
        </w:rPr>
      </w:pPr>
    </w:p>
    <w:p w14:paraId="7EADAF68" w14:textId="77777777" w:rsidR="00AE73FA" w:rsidRPr="00AE73FA" w:rsidRDefault="00AE73FA" w:rsidP="00AE73FA">
      <w:pPr>
        <w:spacing w:after="0" w:line="360" w:lineRule="auto"/>
        <w:jc w:val="center"/>
        <w:rPr>
          <w:rFonts w:ascii="Arial" w:eastAsia="Arial" w:hAnsi="Arial" w:cs="Arial"/>
          <w:b/>
          <w:bCs/>
          <w:sz w:val="24"/>
          <w:szCs w:val="24"/>
          <w:lang w:val="en-US"/>
        </w:rPr>
      </w:pPr>
      <w:r w:rsidRPr="00AE73FA">
        <w:rPr>
          <w:rFonts w:ascii="Arial" w:eastAsia="Arial" w:hAnsi="Arial" w:cs="Arial"/>
          <w:b/>
          <w:bCs/>
          <w:sz w:val="24"/>
          <w:szCs w:val="24"/>
          <w:lang w:val="en-US"/>
        </w:rPr>
        <w:t>Ing. D.M.P. Gilberto Loya Chávez</w:t>
      </w:r>
    </w:p>
    <w:p w14:paraId="682F2875" w14:textId="77777777" w:rsidR="00AE73FA" w:rsidRPr="00AE73FA" w:rsidRDefault="00AE73FA" w:rsidP="00AE73FA">
      <w:pPr>
        <w:pStyle w:val="NormalWeb"/>
        <w:rPr>
          <w:lang w:val="en-US"/>
        </w:rPr>
      </w:pPr>
      <w:r>
        <w:rPr>
          <w:noProof/>
        </w:rPr>
        <w:drawing>
          <wp:anchor distT="0" distB="0" distL="114300" distR="114300" simplePos="0" relativeHeight="251664384" behindDoc="0" locked="0" layoutInCell="1" allowOverlap="1" wp14:anchorId="130DD152" wp14:editId="14240504">
            <wp:simplePos x="0" y="0"/>
            <wp:positionH relativeFrom="margin">
              <wp:align>center</wp:align>
            </wp:positionH>
            <wp:positionV relativeFrom="margin">
              <wp:align>bottom</wp:align>
            </wp:positionV>
            <wp:extent cx="2016760" cy="246062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76" t="25109" b="13138"/>
                    <a:stretch/>
                  </pic:blipFill>
                  <pic:spPr bwMode="auto">
                    <a:xfrm>
                      <a:off x="0" y="0"/>
                      <a:ext cx="2016760" cy="246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2FFE1F" w14:textId="77777777" w:rsidR="00AE73FA" w:rsidRPr="00AE73FA" w:rsidRDefault="00AE73FA" w:rsidP="00AE73FA">
      <w:pPr>
        <w:spacing w:after="0" w:line="360" w:lineRule="auto"/>
        <w:jc w:val="both"/>
        <w:rPr>
          <w:rFonts w:ascii="Arial" w:eastAsia="Arial" w:hAnsi="Arial" w:cs="Arial"/>
          <w:sz w:val="24"/>
          <w:szCs w:val="24"/>
          <w:lang w:val="en-US"/>
        </w:rPr>
      </w:pPr>
    </w:p>
    <w:p w14:paraId="7034E17F" w14:textId="77777777" w:rsidR="00AE73FA" w:rsidRPr="00AE73FA" w:rsidRDefault="00AE73FA" w:rsidP="00AE73FA">
      <w:pPr>
        <w:spacing w:after="0" w:line="360" w:lineRule="auto"/>
        <w:jc w:val="center"/>
        <w:rPr>
          <w:rFonts w:ascii="Arial" w:eastAsia="Arial" w:hAnsi="Arial" w:cs="Arial"/>
          <w:b/>
          <w:sz w:val="24"/>
          <w:szCs w:val="24"/>
          <w:lang w:val="en-US"/>
        </w:rPr>
      </w:pPr>
    </w:p>
    <w:p w14:paraId="37BBB741" w14:textId="77777777" w:rsidR="00AE73FA" w:rsidRPr="00AE73FA" w:rsidRDefault="00AE73FA" w:rsidP="00AE73FA">
      <w:pPr>
        <w:spacing w:after="0" w:line="360" w:lineRule="auto"/>
        <w:jc w:val="center"/>
        <w:rPr>
          <w:rFonts w:ascii="Arial" w:eastAsia="Arial" w:hAnsi="Arial" w:cs="Arial"/>
          <w:b/>
          <w:sz w:val="24"/>
          <w:szCs w:val="24"/>
          <w:lang w:val="en-US"/>
        </w:rPr>
      </w:pPr>
    </w:p>
    <w:p w14:paraId="377204AB" w14:textId="77777777" w:rsidR="00AE73FA" w:rsidRPr="00AE73FA" w:rsidRDefault="00AE73FA" w:rsidP="00AE73FA">
      <w:pPr>
        <w:spacing w:after="0" w:line="360" w:lineRule="auto"/>
        <w:rPr>
          <w:rFonts w:ascii="Arial" w:eastAsia="Arial" w:hAnsi="Arial" w:cs="Arial"/>
          <w:b/>
          <w:sz w:val="24"/>
          <w:szCs w:val="24"/>
          <w:lang w:val="en-US"/>
        </w:rPr>
      </w:pPr>
    </w:p>
    <w:p w14:paraId="2C29D59C" w14:textId="77777777" w:rsidR="00AE73FA" w:rsidRPr="00AE73FA" w:rsidRDefault="00AE73FA" w:rsidP="00AE73FA">
      <w:pPr>
        <w:spacing w:after="0" w:line="360" w:lineRule="auto"/>
        <w:rPr>
          <w:rFonts w:ascii="Arial" w:eastAsia="Arial" w:hAnsi="Arial" w:cs="Arial"/>
          <w:b/>
          <w:sz w:val="24"/>
          <w:szCs w:val="24"/>
          <w:lang w:val="en-US"/>
        </w:rPr>
      </w:pPr>
    </w:p>
    <w:p w14:paraId="5BF49212" w14:textId="77777777" w:rsidR="00AE73FA" w:rsidRPr="00AE73FA" w:rsidRDefault="00AE73FA" w:rsidP="00AE73FA">
      <w:pPr>
        <w:spacing w:after="0" w:line="360" w:lineRule="auto"/>
        <w:rPr>
          <w:rFonts w:ascii="Arial" w:eastAsia="Arial" w:hAnsi="Arial" w:cs="Arial"/>
          <w:b/>
          <w:sz w:val="24"/>
          <w:szCs w:val="24"/>
          <w:lang w:val="en-US"/>
        </w:rPr>
      </w:pPr>
    </w:p>
    <w:p w14:paraId="5094928E" w14:textId="42B665A6" w:rsidR="00AE73FA" w:rsidRPr="004335BD" w:rsidRDefault="00AE73FA" w:rsidP="00AE73FA">
      <w:pPr>
        <w:spacing w:after="0" w:line="360" w:lineRule="auto"/>
        <w:jc w:val="center"/>
        <w:rPr>
          <w:rFonts w:ascii="Arial" w:eastAsia="Arial" w:hAnsi="Arial" w:cs="Arial"/>
          <w:b/>
          <w:sz w:val="24"/>
          <w:szCs w:val="24"/>
          <w:lang w:val="en-US"/>
        </w:rPr>
      </w:pPr>
      <w:r w:rsidRPr="004335BD">
        <w:rPr>
          <w:rFonts w:ascii="Arial" w:eastAsia="Times New Roman" w:hAnsi="Arial" w:cs="Arial"/>
          <w:b/>
          <w:bCs/>
          <w:sz w:val="24"/>
          <w:szCs w:val="24"/>
          <w:lang w:val="en-US"/>
        </w:rPr>
        <w:lastRenderedPageBreak/>
        <w:t>MESSAGE FROM THE STATE SECRETARY OF PUBLIC SECURITY</w:t>
      </w:r>
    </w:p>
    <w:p w14:paraId="6EC73F81" w14:textId="77777777" w:rsidR="00AE73FA" w:rsidRDefault="00AE73FA" w:rsidP="00AE73FA">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In an environment where information is key to decision-making, our goal is to facilitate access to relevant documents and data that strengthen our daily work and public policies. This platform promotes transparency and the dissemination of knowledge generated by our institution and its collaborators.</w:t>
      </w:r>
    </w:p>
    <w:p w14:paraId="6CDC239C" w14:textId="77777777" w:rsidR="00AE73FA" w:rsidRDefault="00AE73FA" w:rsidP="00AE73FA">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We particularly highlight the good practice documents, which are the result of successful experiences in public security. Sharing these not only strengthens our own work but also inspires other institutions to adopt effective strategies. This exchange fosters a culture of continuous improvement and collaboration.</w:t>
      </w:r>
    </w:p>
    <w:p w14:paraId="544EF94D" w14:textId="77777777" w:rsidR="00AE73FA" w:rsidRPr="004335BD" w:rsidRDefault="00AE73FA" w:rsidP="00AE73FA">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I deeply appreciate the commitment and dedication of everyone who has contributed to this project. Your efforts and your dedication to public safety and the well-being of our society are truly invaluable. Together, we can build a safer and more effective environment, grounded in evidence and transparency.</w:t>
      </w:r>
    </w:p>
    <w:p w14:paraId="74BEF2E2" w14:textId="77777777" w:rsidR="00AE73FA" w:rsidRDefault="00AE73FA" w:rsidP="00AE73FA">
      <w:pPr>
        <w:spacing w:before="100" w:beforeAutospacing="1" w:after="100" w:afterAutospacing="1" w:line="360" w:lineRule="auto"/>
        <w:jc w:val="center"/>
        <w:rPr>
          <w:rFonts w:ascii="Arial" w:eastAsia="Times New Roman" w:hAnsi="Arial" w:cs="Arial"/>
          <w:sz w:val="24"/>
          <w:szCs w:val="24"/>
          <w:lang w:val="en-US"/>
        </w:rPr>
      </w:pPr>
      <w:r w:rsidRPr="004335BD">
        <w:rPr>
          <w:rFonts w:ascii="Arial" w:eastAsia="Times New Roman" w:hAnsi="Arial" w:cs="Arial"/>
          <w:sz w:val="24"/>
          <w:szCs w:val="24"/>
          <w:lang w:val="en-US"/>
        </w:rPr>
        <w:t>Sincerely,</w:t>
      </w:r>
    </w:p>
    <w:p w14:paraId="5C78C83A" w14:textId="77777777" w:rsidR="00AE73FA" w:rsidRPr="004335BD" w:rsidRDefault="00AE73FA" w:rsidP="00AE73FA">
      <w:pPr>
        <w:spacing w:before="100" w:beforeAutospacing="1" w:after="100" w:afterAutospacing="1" w:line="360" w:lineRule="auto"/>
        <w:jc w:val="center"/>
        <w:rPr>
          <w:rFonts w:ascii="Arial" w:eastAsia="Times New Roman" w:hAnsi="Arial" w:cs="Arial"/>
          <w:b/>
          <w:bCs/>
          <w:sz w:val="24"/>
          <w:szCs w:val="24"/>
          <w:lang w:val="en-US"/>
        </w:rPr>
      </w:pPr>
      <w:r w:rsidRPr="004335BD">
        <w:rPr>
          <w:rFonts w:ascii="Arial" w:eastAsia="Times New Roman" w:hAnsi="Arial" w:cs="Arial"/>
          <w:sz w:val="24"/>
          <w:szCs w:val="24"/>
          <w:lang w:val="en-US"/>
        </w:rPr>
        <w:br/>
      </w:r>
      <w:r w:rsidRPr="004335BD">
        <w:rPr>
          <w:rFonts w:ascii="Arial" w:eastAsia="Times New Roman" w:hAnsi="Arial" w:cs="Arial"/>
          <w:b/>
          <w:bCs/>
          <w:sz w:val="24"/>
          <w:szCs w:val="24"/>
          <w:lang w:val="en-US"/>
        </w:rPr>
        <w:t>Eng. D.M.P. Gilberto Loya Chávez</w:t>
      </w:r>
    </w:p>
    <w:p w14:paraId="20A64A4A" w14:textId="77777777" w:rsidR="00AE73FA" w:rsidRDefault="00AE73FA" w:rsidP="00AE73FA">
      <w:pPr>
        <w:spacing w:before="100" w:beforeAutospacing="1" w:after="100" w:afterAutospacing="1" w:line="240" w:lineRule="auto"/>
        <w:rPr>
          <w:rFonts w:ascii="Times New Roman" w:eastAsia="Times New Roman" w:hAnsi="Times New Roman" w:cs="Times New Roman"/>
          <w:b/>
          <w:bCs/>
          <w:sz w:val="24"/>
          <w:szCs w:val="24"/>
          <w:lang w:val="en-US"/>
        </w:rPr>
      </w:pPr>
    </w:p>
    <w:p w14:paraId="267CBDF8" w14:textId="77777777" w:rsidR="00AE73FA" w:rsidRPr="004335BD" w:rsidRDefault="00AE73FA" w:rsidP="00AE73FA">
      <w:pPr>
        <w:spacing w:before="100" w:beforeAutospacing="1" w:after="100" w:afterAutospacing="1" w:line="240" w:lineRule="auto"/>
        <w:rPr>
          <w:rFonts w:ascii="Times New Roman" w:eastAsia="Times New Roman" w:hAnsi="Times New Roman" w:cs="Times New Roman"/>
          <w:sz w:val="24"/>
          <w:szCs w:val="24"/>
          <w:lang w:val="en-US"/>
        </w:rPr>
      </w:pPr>
    </w:p>
    <w:p w14:paraId="1A9098B4" w14:textId="77777777" w:rsidR="00AE73FA" w:rsidRPr="004335BD" w:rsidRDefault="00AE73FA" w:rsidP="00AE73FA">
      <w:pPr>
        <w:spacing w:after="0" w:line="360" w:lineRule="auto"/>
        <w:jc w:val="center"/>
        <w:rPr>
          <w:rFonts w:ascii="Arial" w:eastAsia="Arial" w:hAnsi="Arial" w:cs="Arial"/>
          <w:b/>
          <w:sz w:val="24"/>
          <w:szCs w:val="24"/>
          <w:lang w:val="en-US"/>
        </w:rPr>
      </w:pPr>
    </w:p>
    <w:p w14:paraId="383F016A" w14:textId="77777777" w:rsidR="00AE73FA" w:rsidRPr="004335BD" w:rsidRDefault="00AE73FA" w:rsidP="00AE73FA">
      <w:pPr>
        <w:spacing w:after="0" w:line="360" w:lineRule="auto"/>
        <w:jc w:val="center"/>
        <w:rPr>
          <w:rFonts w:ascii="Arial" w:eastAsia="Arial" w:hAnsi="Arial" w:cs="Arial"/>
          <w:b/>
          <w:sz w:val="24"/>
          <w:szCs w:val="24"/>
          <w:lang w:val="en-US"/>
        </w:rPr>
      </w:pPr>
      <w:r>
        <w:rPr>
          <w:noProof/>
        </w:rPr>
        <w:drawing>
          <wp:anchor distT="0" distB="0" distL="114300" distR="114300" simplePos="0" relativeHeight="251666432" behindDoc="0" locked="0" layoutInCell="1" allowOverlap="1" wp14:anchorId="295DC751" wp14:editId="0DB442F3">
            <wp:simplePos x="0" y="0"/>
            <wp:positionH relativeFrom="margin">
              <wp:align>center</wp:align>
            </wp:positionH>
            <wp:positionV relativeFrom="margin">
              <wp:posOffset>5320613</wp:posOffset>
            </wp:positionV>
            <wp:extent cx="2016760" cy="246062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76" t="25109" b="13138"/>
                    <a:stretch/>
                  </pic:blipFill>
                  <pic:spPr bwMode="auto">
                    <a:xfrm>
                      <a:off x="0" y="0"/>
                      <a:ext cx="2016760" cy="246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6190C" w14:textId="77777777" w:rsidR="00AE73FA" w:rsidRPr="004335BD" w:rsidRDefault="00AE73FA" w:rsidP="00AE73FA">
      <w:pPr>
        <w:spacing w:after="0" w:line="360" w:lineRule="auto"/>
        <w:jc w:val="center"/>
        <w:rPr>
          <w:rFonts w:ascii="Arial" w:eastAsia="Arial" w:hAnsi="Arial" w:cs="Arial"/>
          <w:b/>
          <w:sz w:val="24"/>
          <w:szCs w:val="24"/>
          <w:lang w:val="en-US"/>
        </w:rPr>
      </w:pPr>
    </w:p>
    <w:p w14:paraId="249BBD86" w14:textId="77777777" w:rsidR="00AE73FA" w:rsidRPr="004335BD" w:rsidRDefault="00AE73FA" w:rsidP="00AE73FA">
      <w:pPr>
        <w:spacing w:after="0" w:line="360" w:lineRule="auto"/>
        <w:jc w:val="center"/>
        <w:rPr>
          <w:rFonts w:ascii="Arial" w:eastAsia="Arial" w:hAnsi="Arial" w:cs="Arial"/>
          <w:b/>
          <w:sz w:val="24"/>
          <w:szCs w:val="24"/>
          <w:lang w:val="en-US"/>
        </w:rPr>
      </w:pPr>
    </w:p>
    <w:p w14:paraId="45805AE9" w14:textId="23A1B71E" w:rsidR="00396E71" w:rsidRPr="00AE73FA" w:rsidRDefault="00396E71" w:rsidP="00AE73FA">
      <w:pPr>
        <w:spacing w:after="0" w:line="360" w:lineRule="auto"/>
        <w:rPr>
          <w:rFonts w:ascii="Arial" w:eastAsia="Arial" w:hAnsi="Arial" w:cs="Arial"/>
          <w:b/>
          <w:sz w:val="24"/>
          <w:szCs w:val="24"/>
          <w:lang w:val="en-US"/>
        </w:rPr>
      </w:pPr>
    </w:p>
    <w:p w14:paraId="682C677F" w14:textId="77777777" w:rsidR="00396E71" w:rsidRPr="00AE73FA" w:rsidRDefault="00396E71">
      <w:pPr>
        <w:spacing w:after="0" w:line="360" w:lineRule="auto"/>
        <w:jc w:val="center"/>
        <w:rPr>
          <w:rFonts w:ascii="Arial" w:eastAsia="Arial" w:hAnsi="Arial" w:cs="Arial"/>
          <w:b/>
          <w:sz w:val="24"/>
          <w:szCs w:val="24"/>
          <w:lang w:val="en-US"/>
        </w:rPr>
      </w:pPr>
    </w:p>
    <w:p w14:paraId="1FB8661A" w14:textId="2017C52D" w:rsidR="00396E71" w:rsidRPr="00E55818" w:rsidRDefault="00D06122" w:rsidP="00E55818">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 xml:space="preserve">ÍNDICE </w:t>
      </w:r>
    </w:p>
    <w:sdt>
      <w:sdtPr>
        <w:rPr>
          <w:rFonts w:ascii="Calibri" w:eastAsia="Calibri" w:hAnsi="Calibri" w:cs="Calibri"/>
          <w:color w:val="auto"/>
          <w:sz w:val="22"/>
          <w:szCs w:val="22"/>
          <w:lang w:val="es-ES"/>
        </w:rPr>
        <w:id w:val="-1884398549"/>
        <w:docPartObj>
          <w:docPartGallery w:val="Table of Contents"/>
          <w:docPartUnique/>
        </w:docPartObj>
      </w:sdtPr>
      <w:sdtEndPr>
        <w:rPr>
          <w:b/>
          <w:bCs/>
        </w:rPr>
      </w:sdtEndPr>
      <w:sdtContent>
        <w:p w14:paraId="36EECC16" w14:textId="2BB79EBD" w:rsidR="00E55818" w:rsidRDefault="00E55818">
          <w:pPr>
            <w:pStyle w:val="TtuloTDC"/>
          </w:pPr>
        </w:p>
        <w:p w14:paraId="717DB555" w14:textId="73BA75CC" w:rsidR="00E55818" w:rsidRPr="00E55818" w:rsidRDefault="00E55818" w:rsidP="00E55818">
          <w:pPr>
            <w:pStyle w:val="TDC1"/>
            <w:tabs>
              <w:tab w:val="right" w:leader="dot" w:pos="8828"/>
            </w:tabs>
            <w:spacing w:line="360" w:lineRule="auto"/>
            <w:jc w:val="both"/>
            <w:rPr>
              <w:rFonts w:ascii="Arial" w:eastAsiaTheme="minorEastAsia" w:hAnsi="Arial" w:cs="Arial"/>
              <w:noProof/>
              <w:sz w:val="24"/>
              <w:szCs w:val="24"/>
            </w:rPr>
          </w:pPr>
          <w:r w:rsidRPr="00E55818">
            <w:rPr>
              <w:rFonts w:ascii="Arial" w:hAnsi="Arial" w:cs="Arial"/>
              <w:sz w:val="24"/>
              <w:szCs w:val="24"/>
            </w:rPr>
            <w:fldChar w:fldCharType="begin"/>
          </w:r>
          <w:r w:rsidRPr="00E55818">
            <w:rPr>
              <w:rFonts w:ascii="Arial" w:hAnsi="Arial" w:cs="Arial"/>
              <w:sz w:val="24"/>
              <w:szCs w:val="24"/>
            </w:rPr>
            <w:instrText xml:space="preserve"> TOC \o "1-3" \h \z \u </w:instrText>
          </w:r>
          <w:r w:rsidRPr="00E55818">
            <w:rPr>
              <w:rFonts w:ascii="Arial" w:hAnsi="Arial" w:cs="Arial"/>
              <w:sz w:val="24"/>
              <w:szCs w:val="24"/>
            </w:rPr>
            <w:fldChar w:fldCharType="separate"/>
          </w:r>
          <w:hyperlink w:anchor="_Toc196908540" w:history="1">
            <w:r w:rsidRPr="00E55818">
              <w:rPr>
                <w:rStyle w:val="Hipervnculo"/>
                <w:rFonts w:ascii="Arial" w:hAnsi="Arial" w:cs="Arial"/>
                <w:noProof/>
                <w:sz w:val="24"/>
                <w:szCs w:val="24"/>
              </w:rPr>
              <w:t>RESUMEN</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_Toc196908540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5</w:t>
            </w:r>
            <w:r w:rsidRPr="00E55818">
              <w:rPr>
                <w:rFonts w:ascii="Arial" w:hAnsi="Arial" w:cs="Arial"/>
                <w:noProof/>
                <w:webHidden/>
                <w:sz w:val="24"/>
                <w:szCs w:val="24"/>
              </w:rPr>
              <w:fldChar w:fldCharType="end"/>
            </w:r>
          </w:hyperlink>
        </w:p>
        <w:p w14:paraId="7EA26A39" w14:textId="7CB67890" w:rsidR="00E55818" w:rsidRPr="00E55818" w:rsidRDefault="00E55818" w:rsidP="00E55818">
          <w:pPr>
            <w:pStyle w:val="TDC1"/>
            <w:tabs>
              <w:tab w:val="right" w:leader="dot" w:pos="8828"/>
            </w:tabs>
            <w:spacing w:line="360" w:lineRule="auto"/>
            <w:jc w:val="both"/>
            <w:rPr>
              <w:rFonts w:ascii="Arial" w:eastAsiaTheme="minorEastAsia" w:hAnsi="Arial" w:cs="Arial"/>
              <w:noProof/>
              <w:sz w:val="24"/>
              <w:szCs w:val="24"/>
            </w:rPr>
          </w:pPr>
          <w:hyperlink w:anchor="_Toc196908541" w:history="1">
            <w:r w:rsidRPr="00E55818">
              <w:rPr>
                <w:rStyle w:val="Hipervnculo"/>
                <w:rFonts w:ascii="Arial" w:eastAsia="Arial" w:hAnsi="Arial" w:cs="Arial"/>
                <w:noProof/>
                <w:sz w:val="24"/>
                <w:szCs w:val="24"/>
                <w:lang w:val="en-US"/>
              </w:rPr>
              <w:t>ABSTRACT</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_Toc196908541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6</w:t>
            </w:r>
            <w:r w:rsidRPr="00E55818">
              <w:rPr>
                <w:rFonts w:ascii="Arial" w:hAnsi="Arial" w:cs="Arial"/>
                <w:noProof/>
                <w:webHidden/>
                <w:sz w:val="24"/>
                <w:szCs w:val="24"/>
              </w:rPr>
              <w:fldChar w:fldCharType="end"/>
            </w:r>
          </w:hyperlink>
        </w:p>
        <w:p w14:paraId="37D1FFB9" w14:textId="749924C5"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42" w:history="1">
            <w:r w:rsidRPr="00E55818">
              <w:rPr>
                <w:rStyle w:val="Hipervnculo"/>
                <w:rFonts w:ascii="Arial" w:hAnsi="Arial" w:cs="Arial"/>
                <w:noProof/>
                <w:sz w:val="24"/>
                <w:szCs w:val="24"/>
              </w:rPr>
              <w:t>1.</w:t>
            </w:r>
            <w:r w:rsidRPr="00E55818">
              <w:rPr>
                <w:rFonts w:ascii="Arial" w:eastAsiaTheme="minorEastAsia" w:hAnsi="Arial" w:cs="Arial"/>
                <w:noProof/>
                <w:sz w:val="24"/>
                <w:szCs w:val="24"/>
              </w:rPr>
              <w:tab/>
            </w:r>
            <w:r w:rsidRPr="00E55818">
              <w:rPr>
                <w:rStyle w:val="Hipervnculo"/>
                <w:rFonts w:ascii="Arial" w:hAnsi="Arial" w:cs="Arial"/>
                <w:noProof/>
                <w:sz w:val="24"/>
                <w:szCs w:val="24"/>
              </w:rPr>
              <w:t>INTRODUCCIÓN</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_Toc196908542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7</w:t>
            </w:r>
            <w:r w:rsidRPr="00E55818">
              <w:rPr>
                <w:rFonts w:ascii="Arial" w:hAnsi="Arial" w:cs="Arial"/>
                <w:noProof/>
                <w:webHidden/>
                <w:sz w:val="24"/>
                <w:szCs w:val="24"/>
              </w:rPr>
              <w:fldChar w:fldCharType="end"/>
            </w:r>
          </w:hyperlink>
        </w:p>
        <w:p w14:paraId="0E4C2F28" w14:textId="32FECE56"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43" w:history="1">
            <w:r w:rsidRPr="00E55818">
              <w:rPr>
                <w:rStyle w:val="Hipervnculo"/>
                <w:rFonts w:ascii="Arial" w:hAnsi="Arial" w:cs="Arial"/>
                <w:noProof/>
                <w:sz w:val="24"/>
                <w:szCs w:val="24"/>
              </w:rPr>
              <w:t>2.</w:t>
            </w:r>
            <w:r w:rsidRPr="00E55818">
              <w:rPr>
                <w:rFonts w:ascii="Arial" w:eastAsiaTheme="minorEastAsia" w:hAnsi="Arial" w:cs="Arial"/>
                <w:noProof/>
                <w:sz w:val="24"/>
                <w:szCs w:val="24"/>
              </w:rPr>
              <w:tab/>
            </w:r>
            <w:r w:rsidRPr="00E55818">
              <w:rPr>
                <w:rStyle w:val="Hipervnculo"/>
                <w:rFonts w:ascii="Arial" w:hAnsi="Arial" w:cs="Arial"/>
                <w:noProof/>
                <w:sz w:val="24"/>
                <w:szCs w:val="24"/>
              </w:rPr>
              <w:t>PROBLEMÁTICA / ÁREA DE OPORTUNIDAD</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_Toc196908543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9</w:t>
            </w:r>
            <w:r w:rsidRPr="00E55818">
              <w:rPr>
                <w:rFonts w:ascii="Arial" w:hAnsi="Arial" w:cs="Arial"/>
                <w:noProof/>
                <w:webHidden/>
                <w:sz w:val="24"/>
                <w:szCs w:val="24"/>
              </w:rPr>
              <w:fldChar w:fldCharType="end"/>
            </w:r>
          </w:hyperlink>
        </w:p>
        <w:p w14:paraId="1BB9C7EF" w14:textId="43300EC2"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44" w:history="1">
            <w:r w:rsidRPr="00E55818">
              <w:rPr>
                <w:rStyle w:val="Hipervnculo"/>
                <w:rFonts w:ascii="Arial" w:hAnsi="Arial" w:cs="Arial"/>
                <w:noProof/>
                <w:sz w:val="24"/>
                <w:szCs w:val="24"/>
              </w:rPr>
              <w:t>3.</w:t>
            </w:r>
            <w:r w:rsidRPr="00E55818">
              <w:rPr>
                <w:rFonts w:ascii="Arial" w:eastAsiaTheme="minorEastAsia" w:hAnsi="Arial" w:cs="Arial"/>
                <w:noProof/>
                <w:sz w:val="24"/>
                <w:szCs w:val="24"/>
              </w:rPr>
              <w:tab/>
            </w:r>
            <w:r w:rsidRPr="00E55818">
              <w:rPr>
                <w:rStyle w:val="Hipervnculo"/>
                <w:rFonts w:ascii="Arial" w:hAnsi="Arial" w:cs="Arial"/>
                <w:noProof/>
                <w:sz w:val="24"/>
                <w:szCs w:val="24"/>
              </w:rPr>
              <w:t>OBJETIVOS</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_Toc196908544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10</w:t>
            </w:r>
            <w:r w:rsidRPr="00E55818">
              <w:rPr>
                <w:rFonts w:ascii="Arial" w:hAnsi="Arial" w:cs="Arial"/>
                <w:noProof/>
                <w:webHidden/>
                <w:sz w:val="24"/>
                <w:szCs w:val="24"/>
              </w:rPr>
              <w:fldChar w:fldCharType="end"/>
            </w:r>
          </w:hyperlink>
        </w:p>
        <w:p w14:paraId="4137CA5B" w14:textId="157CC219" w:rsidR="00E55818" w:rsidRPr="00E55818" w:rsidRDefault="00E55818" w:rsidP="00E55818">
          <w:pPr>
            <w:pStyle w:val="TDC2"/>
            <w:tabs>
              <w:tab w:val="right" w:leader="dot" w:pos="8828"/>
            </w:tabs>
            <w:spacing w:line="360" w:lineRule="auto"/>
            <w:jc w:val="both"/>
            <w:rPr>
              <w:rFonts w:ascii="Arial" w:eastAsiaTheme="minorEastAsia" w:hAnsi="Arial" w:cs="Arial"/>
              <w:noProof/>
              <w:sz w:val="24"/>
              <w:szCs w:val="24"/>
            </w:rPr>
          </w:pPr>
          <w:hyperlink w:anchor="_Toc196908545" w:history="1">
            <w:r w:rsidRPr="00E55818">
              <w:rPr>
                <w:rStyle w:val="Hipervnculo"/>
                <w:rFonts w:ascii="Arial" w:hAnsi="Arial" w:cs="Arial"/>
                <w:noProof/>
                <w:sz w:val="24"/>
                <w:szCs w:val="24"/>
              </w:rPr>
              <w:t>3.1. Objetivo General.</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_Toc196908545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10</w:t>
            </w:r>
            <w:r w:rsidRPr="00E55818">
              <w:rPr>
                <w:rFonts w:ascii="Arial" w:hAnsi="Arial" w:cs="Arial"/>
                <w:noProof/>
                <w:webHidden/>
                <w:sz w:val="24"/>
                <w:szCs w:val="24"/>
              </w:rPr>
              <w:fldChar w:fldCharType="end"/>
            </w:r>
          </w:hyperlink>
        </w:p>
        <w:p w14:paraId="145AD72F" w14:textId="41660E2D" w:rsidR="00E55818" w:rsidRPr="00E55818" w:rsidRDefault="00E55818" w:rsidP="00E55818">
          <w:pPr>
            <w:pStyle w:val="TDC2"/>
            <w:tabs>
              <w:tab w:val="right" w:leader="dot" w:pos="8828"/>
            </w:tabs>
            <w:spacing w:line="360" w:lineRule="auto"/>
            <w:jc w:val="both"/>
            <w:rPr>
              <w:rFonts w:ascii="Arial" w:eastAsiaTheme="minorEastAsia" w:hAnsi="Arial" w:cs="Arial"/>
              <w:noProof/>
              <w:sz w:val="24"/>
              <w:szCs w:val="24"/>
            </w:rPr>
          </w:pPr>
          <w:hyperlink w:anchor="_Toc196908546" w:history="1">
            <w:r w:rsidRPr="00E55818">
              <w:rPr>
                <w:rStyle w:val="Hipervnculo"/>
                <w:rFonts w:ascii="Arial" w:hAnsi="Arial" w:cs="Arial"/>
                <w:noProof/>
                <w:sz w:val="24"/>
                <w:szCs w:val="24"/>
              </w:rPr>
              <w:t>3.2. Objetivos Específicos.</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_Toc196908546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10</w:t>
            </w:r>
            <w:r w:rsidRPr="00E55818">
              <w:rPr>
                <w:rFonts w:ascii="Arial" w:hAnsi="Arial" w:cs="Arial"/>
                <w:noProof/>
                <w:webHidden/>
                <w:sz w:val="24"/>
                <w:szCs w:val="24"/>
              </w:rPr>
              <w:fldChar w:fldCharType="end"/>
            </w:r>
          </w:hyperlink>
        </w:p>
        <w:p w14:paraId="7BFDDC8B" w14:textId="71FAB568"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47" w:history="1">
            <w:r w:rsidRPr="00E55818">
              <w:rPr>
                <w:rStyle w:val="Hipervnculo"/>
                <w:rFonts w:ascii="Arial" w:hAnsi="Arial" w:cs="Arial"/>
                <w:noProof/>
                <w:sz w:val="24"/>
                <w:szCs w:val="24"/>
              </w:rPr>
              <w:t>4.</w:t>
            </w:r>
            <w:r w:rsidRPr="00E55818">
              <w:rPr>
                <w:rFonts w:ascii="Arial" w:eastAsiaTheme="minorEastAsia" w:hAnsi="Arial" w:cs="Arial"/>
                <w:noProof/>
                <w:sz w:val="24"/>
                <w:szCs w:val="24"/>
              </w:rPr>
              <w:tab/>
            </w:r>
            <w:r w:rsidRPr="00E55818">
              <w:rPr>
                <w:rStyle w:val="Hipervnculo"/>
                <w:rFonts w:ascii="Arial" w:hAnsi="Arial" w:cs="Arial"/>
                <w:noProof/>
                <w:sz w:val="24"/>
                <w:szCs w:val="24"/>
              </w:rPr>
              <w:t>ESTRATEGIAS / ACCIONES PARA LA SOLUCIÓN DEL PROBLEMA</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_Toc196908547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11</w:t>
            </w:r>
            <w:r w:rsidRPr="00E55818">
              <w:rPr>
                <w:rFonts w:ascii="Arial" w:hAnsi="Arial" w:cs="Arial"/>
                <w:noProof/>
                <w:webHidden/>
                <w:sz w:val="24"/>
                <w:szCs w:val="24"/>
              </w:rPr>
              <w:fldChar w:fldCharType="end"/>
            </w:r>
          </w:hyperlink>
        </w:p>
        <w:p w14:paraId="5502C2B8" w14:textId="57C4532B" w:rsidR="00E55818" w:rsidRPr="00E55818" w:rsidRDefault="00E55818" w:rsidP="00E55818">
          <w:pPr>
            <w:pStyle w:val="TDC2"/>
            <w:tabs>
              <w:tab w:val="right" w:leader="dot" w:pos="8828"/>
            </w:tabs>
            <w:spacing w:line="360" w:lineRule="auto"/>
            <w:jc w:val="both"/>
            <w:rPr>
              <w:rFonts w:ascii="Arial" w:eastAsiaTheme="minorEastAsia" w:hAnsi="Arial" w:cs="Arial"/>
              <w:noProof/>
              <w:sz w:val="24"/>
              <w:szCs w:val="24"/>
            </w:rPr>
          </w:pPr>
          <w:hyperlink w:anchor="_Toc196908548" w:history="1">
            <w:r w:rsidRPr="00E55818">
              <w:rPr>
                <w:rStyle w:val="Hipervnculo"/>
                <w:rFonts w:ascii="Arial" w:hAnsi="Arial" w:cs="Arial"/>
                <w:noProof/>
                <w:sz w:val="24"/>
                <w:szCs w:val="24"/>
              </w:rPr>
              <w:t>4.1. Metodología.</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_Toc196908548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11</w:t>
            </w:r>
            <w:r w:rsidRPr="00E55818">
              <w:rPr>
                <w:rFonts w:ascii="Arial" w:hAnsi="Arial" w:cs="Arial"/>
                <w:noProof/>
                <w:webHidden/>
                <w:sz w:val="24"/>
                <w:szCs w:val="24"/>
              </w:rPr>
              <w:fldChar w:fldCharType="end"/>
            </w:r>
          </w:hyperlink>
        </w:p>
        <w:p w14:paraId="65F5015B" w14:textId="2147F1C1" w:rsidR="00E55818" w:rsidRPr="00E55818" w:rsidRDefault="00E55818" w:rsidP="00E55818">
          <w:pPr>
            <w:pStyle w:val="TDC2"/>
            <w:tabs>
              <w:tab w:val="right" w:leader="dot" w:pos="8828"/>
            </w:tabs>
            <w:spacing w:line="360" w:lineRule="auto"/>
            <w:jc w:val="both"/>
            <w:rPr>
              <w:rFonts w:ascii="Arial" w:eastAsiaTheme="minorEastAsia" w:hAnsi="Arial" w:cs="Arial"/>
              <w:noProof/>
              <w:sz w:val="24"/>
              <w:szCs w:val="24"/>
            </w:rPr>
          </w:pPr>
          <w:hyperlink w:anchor="_Toc196908549" w:history="1">
            <w:r w:rsidRPr="00E55818">
              <w:rPr>
                <w:rStyle w:val="Hipervnculo"/>
                <w:rFonts w:ascii="Arial" w:hAnsi="Arial" w:cs="Arial"/>
                <w:noProof/>
                <w:sz w:val="24"/>
                <w:szCs w:val="24"/>
              </w:rPr>
              <w:t>4.2. Soluciones / estrategias propuestas</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_Toc196908549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12</w:t>
            </w:r>
            <w:r w:rsidRPr="00E55818">
              <w:rPr>
                <w:rFonts w:ascii="Arial" w:hAnsi="Arial" w:cs="Arial"/>
                <w:noProof/>
                <w:webHidden/>
                <w:sz w:val="24"/>
                <w:szCs w:val="24"/>
              </w:rPr>
              <w:fldChar w:fldCharType="end"/>
            </w:r>
          </w:hyperlink>
        </w:p>
        <w:p w14:paraId="0341EB36" w14:textId="0F50872E"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50" w:history="1">
            <w:r w:rsidRPr="00E55818">
              <w:rPr>
                <w:rStyle w:val="Hipervnculo"/>
                <w:rFonts w:ascii="Arial" w:hAnsi="Arial" w:cs="Arial"/>
                <w:smallCaps/>
                <w:noProof/>
                <w:sz w:val="24"/>
                <w:szCs w:val="24"/>
              </w:rPr>
              <w:t>5.</w:t>
            </w:r>
            <w:r w:rsidRPr="00E55818">
              <w:rPr>
                <w:rFonts w:ascii="Arial" w:eastAsiaTheme="minorEastAsia" w:hAnsi="Arial" w:cs="Arial"/>
                <w:noProof/>
                <w:sz w:val="24"/>
                <w:szCs w:val="24"/>
              </w:rPr>
              <w:tab/>
            </w:r>
            <w:r w:rsidRPr="00E55818">
              <w:rPr>
                <w:rStyle w:val="Hipervnculo"/>
                <w:rFonts w:ascii="Arial" w:hAnsi="Arial" w:cs="Arial"/>
                <w:smallCaps/>
                <w:noProof/>
                <w:sz w:val="24"/>
                <w:szCs w:val="24"/>
              </w:rPr>
              <w:t>RESULTADOS DE LA SOLUCIÓN PROPUESTA E INTERPRETACIÓN</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_Toc196908550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15</w:t>
            </w:r>
            <w:r w:rsidRPr="00E55818">
              <w:rPr>
                <w:rFonts w:ascii="Arial" w:hAnsi="Arial" w:cs="Arial"/>
                <w:noProof/>
                <w:webHidden/>
                <w:sz w:val="24"/>
                <w:szCs w:val="24"/>
              </w:rPr>
              <w:fldChar w:fldCharType="end"/>
            </w:r>
          </w:hyperlink>
        </w:p>
        <w:p w14:paraId="12E9205B" w14:textId="0A0B603B" w:rsidR="00E55818" w:rsidRPr="00E55818" w:rsidRDefault="00E55818" w:rsidP="00E5581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908551" w:history="1">
            <w:r w:rsidRPr="00E55818">
              <w:rPr>
                <w:rStyle w:val="Hipervnculo"/>
                <w:rFonts w:ascii="Arial" w:hAnsi="Arial" w:cs="Arial"/>
                <w:smallCaps/>
                <w:noProof/>
                <w:sz w:val="24"/>
                <w:szCs w:val="24"/>
              </w:rPr>
              <w:t>6.</w:t>
            </w:r>
            <w:r w:rsidRPr="00E55818">
              <w:rPr>
                <w:rFonts w:ascii="Arial" w:eastAsiaTheme="minorEastAsia" w:hAnsi="Arial" w:cs="Arial"/>
                <w:noProof/>
                <w:sz w:val="24"/>
                <w:szCs w:val="24"/>
              </w:rPr>
              <w:tab/>
            </w:r>
            <w:r w:rsidRPr="00E55818">
              <w:rPr>
                <w:rStyle w:val="Hipervnculo"/>
                <w:rFonts w:ascii="Arial" w:hAnsi="Arial" w:cs="Arial"/>
                <w:smallCaps/>
                <w:noProof/>
                <w:sz w:val="24"/>
                <w:szCs w:val="24"/>
              </w:rPr>
              <w:t>CONCLUSIONES SOBRE EL IMPACTO A LA CIUDADANÍA</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_Toc196908551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18</w:t>
            </w:r>
            <w:r w:rsidRPr="00E55818">
              <w:rPr>
                <w:rFonts w:ascii="Arial" w:hAnsi="Arial" w:cs="Arial"/>
                <w:noProof/>
                <w:webHidden/>
                <w:sz w:val="24"/>
                <w:szCs w:val="24"/>
              </w:rPr>
              <w:fldChar w:fldCharType="end"/>
            </w:r>
          </w:hyperlink>
        </w:p>
        <w:p w14:paraId="148AFD35" w14:textId="21BF9C5C" w:rsidR="00E55818" w:rsidRPr="00E55818" w:rsidRDefault="00E55818" w:rsidP="00E55818">
          <w:pPr>
            <w:pStyle w:val="TDC1"/>
            <w:tabs>
              <w:tab w:val="right" w:leader="dot" w:pos="8828"/>
            </w:tabs>
            <w:spacing w:line="360" w:lineRule="auto"/>
            <w:jc w:val="both"/>
            <w:rPr>
              <w:rFonts w:ascii="Arial" w:eastAsiaTheme="minorEastAsia" w:hAnsi="Arial" w:cs="Arial"/>
              <w:noProof/>
              <w:sz w:val="24"/>
              <w:szCs w:val="24"/>
            </w:rPr>
          </w:pPr>
          <w:hyperlink w:anchor="_Toc196908552" w:history="1">
            <w:r w:rsidRPr="00E55818">
              <w:rPr>
                <w:rStyle w:val="Hipervnculo"/>
                <w:rFonts w:ascii="Arial" w:hAnsi="Arial" w:cs="Arial"/>
                <w:smallCaps/>
                <w:noProof/>
                <w:sz w:val="24"/>
                <w:szCs w:val="24"/>
              </w:rPr>
              <w:t>REFERENCIAS</w:t>
            </w:r>
            <w:r w:rsidRPr="00E55818">
              <w:rPr>
                <w:rFonts w:ascii="Arial" w:hAnsi="Arial" w:cs="Arial"/>
                <w:noProof/>
                <w:webHidden/>
                <w:sz w:val="24"/>
                <w:szCs w:val="24"/>
              </w:rPr>
              <w:tab/>
            </w:r>
            <w:r w:rsidRPr="00E55818">
              <w:rPr>
                <w:rFonts w:ascii="Arial" w:hAnsi="Arial" w:cs="Arial"/>
                <w:noProof/>
                <w:webHidden/>
                <w:sz w:val="24"/>
                <w:szCs w:val="24"/>
              </w:rPr>
              <w:fldChar w:fldCharType="begin"/>
            </w:r>
            <w:r w:rsidRPr="00E55818">
              <w:rPr>
                <w:rFonts w:ascii="Arial" w:hAnsi="Arial" w:cs="Arial"/>
                <w:noProof/>
                <w:webHidden/>
                <w:sz w:val="24"/>
                <w:szCs w:val="24"/>
              </w:rPr>
              <w:instrText xml:space="preserve"> PAGEREF _Toc196908552 \h </w:instrText>
            </w:r>
            <w:r w:rsidRPr="00E55818">
              <w:rPr>
                <w:rFonts w:ascii="Arial" w:hAnsi="Arial" w:cs="Arial"/>
                <w:noProof/>
                <w:webHidden/>
                <w:sz w:val="24"/>
                <w:szCs w:val="24"/>
              </w:rPr>
            </w:r>
            <w:r w:rsidRPr="00E55818">
              <w:rPr>
                <w:rFonts w:ascii="Arial" w:hAnsi="Arial" w:cs="Arial"/>
                <w:noProof/>
                <w:webHidden/>
                <w:sz w:val="24"/>
                <w:szCs w:val="24"/>
              </w:rPr>
              <w:fldChar w:fldCharType="separate"/>
            </w:r>
            <w:r w:rsidRPr="00E55818">
              <w:rPr>
                <w:rFonts w:ascii="Arial" w:hAnsi="Arial" w:cs="Arial"/>
                <w:noProof/>
                <w:webHidden/>
                <w:sz w:val="24"/>
                <w:szCs w:val="24"/>
              </w:rPr>
              <w:t>19</w:t>
            </w:r>
            <w:r w:rsidRPr="00E55818">
              <w:rPr>
                <w:rFonts w:ascii="Arial" w:hAnsi="Arial" w:cs="Arial"/>
                <w:noProof/>
                <w:webHidden/>
                <w:sz w:val="24"/>
                <w:szCs w:val="24"/>
              </w:rPr>
              <w:fldChar w:fldCharType="end"/>
            </w:r>
          </w:hyperlink>
        </w:p>
        <w:p w14:paraId="02182D4E" w14:textId="3320A2EF" w:rsidR="00E55818" w:rsidRDefault="00E55818" w:rsidP="00E55818">
          <w:pPr>
            <w:spacing w:line="360" w:lineRule="auto"/>
            <w:jc w:val="both"/>
          </w:pPr>
          <w:r w:rsidRPr="00E55818">
            <w:rPr>
              <w:rFonts w:ascii="Arial" w:hAnsi="Arial" w:cs="Arial"/>
              <w:sz w:val="24"/>
              <w:szCs w:val="24"/>
              <w:lang w:val="es-ES"/>
            </w:rPr>
            <w:fldChar w:fldCharType="end"/>
          </w:r>
        </w:p>
      </w:sdtContent>
    </w:sdt>
    <w:p w14:paraId="5FF3D1DC" w14:textId="77777777" w:rsidR="00396E71" w:rsidRDefault="00396E71">
      <w:pPr>
        <w:rPr>
          <w:rFonts w:ascii="Arial" w:eastAsia="Arial" w:hAnsi="Arial" w:cs="Arial"/>
          <w:b/>
          <w:sz w:val="24"/>
          <w:szCs w:val="24"/>
        </w:rPr>
      </w:pPr>
    </w:p>
    <w:p w14:paraId="27C6CB5A" w14:textId="77777777" w:rsidR="00396E71" w:rsidRDefault="00D06122">
      <w:pPr>
        <w:rPr>
          <w:rFonts w:ascii="Arial" w:eastAsia="Arial" w:hAnsi="Arial" w:cs="Arial"/>
          <w:b/>
          <w:sz w:val="24"/>
          <w:szCs w:val="24"/>
        </w:rPr>
      </w:pPr>
      <w:r>
        <w:br w:type="page"/>
      </w:r>
    </w:p>
    <w:p w14:paraId="1073FACA" w14:textId="77777777" w:rsidR="00396E71" w:rsidRPr="00AE73FA" w:rsidRDefault="00D06122" w:rsidP="00AE73FA">
      <w:pPr>
        <w:pStyle w:val="Ttulo1"/>
        <w:jc w:val="center"/>
        <w:rPr>
          <w:rFonts w:ascii="Arial" w:hAnsi="Arial" w:cs="Arial"/>
          <w:b/>
          <w:color w:val="000000"/>
          <w:sz w:val="24"/>
          <w:szCs w:val="24"/>
        </w:rPr>
      </w:pPr>
      <w:bookmarkStart w:id="0" w:name="_Toc196908540"/>
      <w:r w:rsidRPr="00AE73FA">
        <w:rPr>
          <w:rFonts w:ascii="Arial" w:hAnsi="Arial" w:cs="Arial"/>
          <w:b/>
          <w:color w:val="000000"/>
          <w:sz w:val="24"/>
          <w:szCs w:val="24"/>
        </w:rPr>
        <w:lastRenderedPageBreak/>
        <w:t>RESUMEN</w:t>
      </w:r>
      <w:bookmarkEnd w:id="0"/>
    </w:p>
    <w:p w14:paraId="4C68C89C" w14:textId="77777777" w:rsidR="00396E71" w:rsidRDefault="00396E71">
      <w:pPr>
        <w:spacing w:after="0" w:line="360" w:lineRule="auto"/>
        <w:jc w:val="both"/>
        <w:rPr>
          <w:rFonts w:ascii="Arial" w:eastAsia="Arial" w:hAnsi="Arial" w:cs="Arial"/>
          <w:sz w:val="24"/>
          <w:szCs w:val="24"/>
        </w:rPr>
      </w:pPr>
    </w:p>
    <w:p w14:paraId="6AE4EF79" w14:textId="77777777" w:rsidR="00396E71" w:rsidRDefault="00D06122">
      <w:pPr>
        <w:spacing w:after="0" w:line="360" w:lineRule="auto"/>
        <w:jc w:val="both"/>
        <w:rPr>
          <w:rFonts w:ascii="Arial" w:eastAsia="Arial" w:hAnsi="Arial" w:cs="Arial"/>
          <w:sz w:val="24"/>
          <w:szCs w:val="24"/>
        </w:rPr>
      </w:pPr>
      <w:r>
        <w:rPr>
          <w:rFonts w:ascii="Arial" w:eastAsia="Arial" w:hAnsi="Arial" w:cs="Arial"/>
          <w:sz w:val="24"/>
          <w:szCs w:val="24"/>
        </w:rPr>
        <w:t xml:space="preserve"> La Subsecretaría de Seguridad Ejecutiva (SSE) es responsable de la seguridad integral del ejecutivo, funcionarios de primer nivel y personas en general, así como instalaciones de uso permanente. Esta labor de realiza mediante tecnología avanzada y personal profesional en constante capacitación, siempre en estricto apego a la legalidad, respeto a los derechos humanos y protocolos establecidos.</w:t>
      </w:r>
    </w:p>
    <w:p w14:paraId="6BC3D6E3" w14:textId="77777777" w:rsidR="00396E71" w:rsidRDefault="00396E71">
      <w:pPr>
        <w:spacing w:after="0" w:line="360" w:lineRule="auto"/>
        <w:jc w:val="both"/>
        <w:rPr>
          <w:rFonts w:ascii="Arial" w:eastAsia="Arial" w:hAnsi="Arial" w:cs="Arial"/>
          <w:sz w:val="24"/>
          <w:szCs w:val="24"/>
        </w:rPr>
      </w:pPr>
    </w:p>
    <w:p w14:paraId="5317ABE3"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Según el Reglamento Interior de la Secretaría de Seguridad Pública del Estado, una de sus funciones principales es el resguardo integral de los edificios públicos y privados donde permanece habitual o transitoriamente la persona Titular del Ejecutivo, su familia y funcionarios de primer nivel.</w:t>
      </w:r>
    </w:p>
    <w:p w14:paraId="4E2A132F" w14:textId="77777777" w:rsidR="00396E71" w:rsidRDefault="00396E71">
      <w:pPr>
        <w:spacing w:after="0" w:line="360" w:lineRule="auto"/>
        <w:jc w:val="both"/>
        <w:rPr>
          <w:rFonts w:ascii="Arial" w:eastAsia="Arial" w:hAnsi="Arial" w:cs="Arial"/>
          <w:sz w:val="24"/>
          <w:szCs w:val="24"/>
        </w:rPr>
      </w:pPr>
    </w:p>
    <w:p w14:paraId="3F2EC53F"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Estas infraestructuras y sus sistemas técnicos son fundamentales para el funcionamiento social, económico y operativo de la comunidad, tanto en situaciones normales como en situaciones críticas.</w:t>
      </w:r>
    </w:p>
    <w:p w14:paraId="0B9A48DF" w14:textId="77777777" w:rsidR="007B17FB" w:rsidRDefault="007B17FB">
      <w:pPr>
        <w:spacing w:after="0" w:line="360" w:lineRule="auto"/>
        <w:ind w:firstLine="142"/>
        <w:jc w:val="both"/>
        <w:rPr>
          <w:rFonts w:ascii="Arial" w:eastAsia="Arial" w:hAnsi="Arial" w:cs="Arial"/>
          <w:sz w:val="24"/>
          <w:szCs w:val="24"/>
        </w:rPr>
      </w:pPr>
    </w:p>
    <w:p w14:paraId="0E7C7CA3" w14:textId="77777777" w:rsidR="007B17FB" w:rsidRDefault="007B17FB">
      <w:pPr>
        <w:spacing w:after="0" w:line="360" w:lineRule="auto"/>
        <w:ind w:firstLine="142"/>
        <w:jc w:val="both"/>
        <w:rPr>
          <w:rFonts w:ascii="Arial" w:eastAsia="Arial" w:hAnsi="Arial" w:cs="Arial"/>
          <w:sz w:val="24"/>
          <w:szCs w:val="24"/>
        </w:rPr>
      </w:pPr>
    </w:p>
    <w:p w14:paraId="4745819C" w14:textId="11A17BCD" w:rsidR="007B17FB" w:rsidRDefault="007B17FB">
      <w:pPr>
        <w:spacing w:after="0" w:line="360" w:lineRule="auto"/>
        <w:ind w:firstLine="142"/>
        <w:jc w:val="both"/>
        <w:rPr>
          <w:rFonts w:ascii="Arial" w:eastAsia="Arial" w:hAnsi="Arial" w:cs="Arial"/>
          <w:sz w:val="24"/>
          <w:szCs w:val="24"/>
        </w:rPr>
      </w:pPr>
      <w:r w:rsidRPr="007B17FB">
        <w:rPr>
          <w:rFonts w:ascii="Arial" w:eastAsia="Arial" w:hAnsi="Arial" w:cs="Arial"/>
          <w:b/>
          <w:bCs/>
          <w:sz w:val="24"/>
          <w:szCs w:val="24"/>
        </w:rPr>
        <w:t>Palabras clave:</w:t>
      </w:r>
      <w:r>
        <w:rPr>
          <w:rFonts w:ascii="Arial" w:eastAsia="Arial" w:hAnsi="Arial" w:cs="Arial"/>
          <w:sz w:val="24"/>
          <w:szCs w:val="24"/>
        </w:rPr>
        <w:t xml:space="preserve"> seguridad pública; manifestaciones; violencia</w:t>
      </w:r>
    </w:p>
    <w:p w14:paraId="0051CD32" w14:textId="77777777" w:rsidR="00396E71" w:rsidRDefault="00396E71">
      <w:pPr>
        <w:spacing w:after="0" w:line="360" w:lineRule="auto"/>
        <w:ind w:firstLine="142"/>
        <w:jc w:val="both"/>
        <w:rPr>
          <w:rFonts w:ascii="Arial" w:eastAsia="Arial" w:hAnsi="Arial" w:cs="Arial"/>
          <w:sz w:val="24"/>
          <w:szCs w:val="24"/>
        </w:rPr>
      </w:pPr>
    </w:p>
    <w:p w14:paraId="1A32F2D4" w14:textId="77777777" w:rsidR="007B17FB" w:rsidRDefault="007B17FB">
      <w:pPr>
        <w:spacing w:after="0" w:line="360" w:lineRule="auto"/>
        <w:ind w:firstLine="142"/>
        <w:jc w:val="both"/>
        <w:rPr>
          <w:rFonts w:ascii="Arial" w:eastAsia="Arial" w:hAnsi="Arial" w:cs="Arial"/>
          <w:sz w:val="24"/>
          <w:szCs w:val="24"/>
        </w:rPr>
      </w:pPr>
    </w:p>
    <w:p w14:paraId="5D2C0819" w14:textId="77777777" w:rsidR="007B17FB" w:rsidRDefault="007B17FB">
      <w:pPr>
        <w:spacing w:after="0" w:line="360" w:lineRule="auto"/>
        <w:ind w:firstLine="142"/>
        <w:jc w:val="both"/>
        <w:rPr>
          <w:rFonts w:ascii="Arial" w:eastAsia="Arial" w:hAnsi="Arial" w:cs="Arial"/>
          <w:sz w:val="24"/>
          <w:szCs w:val="24"/>
        </w:rPr>
      </w:pPr>
    </w:p>
    <w:p w14:paraId="064DBEBE" w14:textId="77777777" w:rsidR="00AE73FA" w:rsidRPr="00E55818" w:rsidRDefault="00AE73FA">
      <w:pPr>
        <w:spacing w:after="0" w:line="360" w:lineRule="auto"/>
        <w:jc w:val="both"/>
        <w:rPr>
          <w:rFonts w:ascii="Arial" w:eastAsia="Arial" w:hAnsi="Arial" w:cs="Arial"/>
          <w:b/>
          <w:sz w:val="24"/>
          <w:szCs w:val="24"/>
        </w:rPr>
      </w:pPr>
    </w:p>
    <w:p w14:paraId="31267C14" w14:textId="77777777" w:rsidR="00AE73FA" w:rsidRPr="00E55818" w:rsidRDefault="00AE73FA">
      <w:pPr>
        <w:spacing w:after="0" w:line="360" w:lineRule="auto"/>
        <w:jc w:val="both"/>
        <w:rPr>
          <w:rFonts w:ascii="Arial" w:eastAsia="Arial" w:hAnsi="Arial" w:cs="Arial"/>
          <w:b/>
          <w:sz w:val="24"/>
          <w:szCs w:val="24"/>
        </w:rPr>
      </w:pPr>
    </w:p>
    <w:p w14:paraId="4AAA3E12" w14:textId="77777777" w:rsidR="00AE73FA" w:rsidRPr="00E55818" w:rsidRDefault="00AE73FA">
      <w:pPr>
        <w:spacing w:after="0" w:line="360" w:lineRule="auto"/>
        <w:jc w:val="both"/>
        <w:rPr>
          <w:rFonts w:ascii="Arial" w:eastAsia="Arial" w:hAnsi="Arial" w:cs="Arial"/>
          <w:b/>
          <w:sz w:val="24"/>
          <w:szCs w:val="24"/>
        </w:rPr>
      </w:pPr>
    </w:p>
    <w:p w14:paraId="52F68282" w14:textId="77777777" w:rsidR="00AE73FA" w:rsidRPr="00E55818" w:rsidRDefault="00AE73FA">
      <w:pPr>
        <w:spacing w:after="0" w:line="360" w:lineRule="auto"/>
        <w:jc w:val="both"/>
        <w:rPr>
          <w:rFonts w:ascii="Arial" w:eastAsia="Arial" w:hAnsi="Arial" w:cs="Arial"/>
          <w:b/>
          <w:sz w:val="24"/>
          <w:szCs w:val="24"/>
        </w:rPr>
      </w:pPr>
    </w:p>
    <w:p w14:paraId="6453C3D1" w14:textId="77777777" w:rsidR="00AE73FA" w:rsidRPr="00E55818" w:rsidRDefault="00AE73FA">
      <w:pPr>
        <w:spacing w:after="0" w:line="360" w:lineRule="auto"/>
        <w:jc w:val="both"/>
        <w:rPr>
          <w:rFonts w:ascii="Arial" w:eastAsia="Arial" w:hAnsi="Arial" w:cs="Arial"/>
          <w:b/>
          <w:sz w:val="24"/>
          <w:szCs w:val="24"/>
        </w:rPr>
      </w:pPr>
    </w:p>
    <w:p w14:paraId="22D724EE" w14:textId="77777777" w:rsidR="00AE73FA" w:rsidRPr="00E55818" w:rsidRDefault="00AE73FA">
      <w:pPr>
        <w:spacing w:after="0" w:line="360" w:lineRule="auto"/>
        <w:jc w:val="both"/>
        <w:rPr>
          <w:rFonts w:ascii="Arial" w:eastAsia="Arial" w:hAnsi="Arial" w:cs="Arial"/>
          <w:b/>
          <w:sz w:val="24"/>
          <w:szCs w:val="24"/>
        </w:rPr>
      </w:pPr>
    </w:p>
    <w:p w14:paraId="3654D2C2" w14:textId="77777777" w:rsidR="00AE73FA" w:rsidRPr="00E55818" w:rsidRDefault="00AE73FA">
      <w:pPr>
        <w:spacing w:after="0" w:line="360" w:lineRule="auto"/>
        <w:jc w:val="both"/>
        <w:rPr>
          <w:rFonts w:ascii="Arial" w:eastAsia="Arial" w:hAnsi="Arial" w:cs="Arial"/>
          <w:b/>
          <w:sz w:val="24"/>
          <w:szCs w:val="24"/>
        </w:rPr>
      </w:pPr>
    </w:p>
    <w:p w14:paraId="5D399954" w14:textId="7F943250" w:rsidR="00396E71" w:rsidRPr="00E55818" w:rsidRDefault="00AE73FA" w:rsidP="00E55818">
      <w:pPr>
        <w:pStyle w:val="Ttulo1"/>
        <w:jc w:val="center"/>
        <w:rPr>
          <w:rFonts w:ascii="Arial" w:eastAsia="Arial" w:hAnsi="Arial" w:cs="Arial"/>
          <w:b/>
          <w:bCs/>
          <w:color w:val="auto"/>
          <w:sz w:val="24"/>
          <w:szCs w:val="24"/>
          <w:lang w:val="en-US"/>
        </w:rPr>
      </w:pPr>
      <w:bookmarkStart w:id="1" w:name="_Toc196908541"/>
      <w:r w:rsidRPr="00E55818">
        <w:rPr>
          <w:rFonts w:ascii="Arial" w:eastAsia="Arial" w:hAnsi="Arial" w:cs="Arial"/>
          <w:b/>
          <w:bCs/>
          <w:color w:val="auto"/>
          <w:sz w:val="24"/>
          <w:szCs w:val="24"/>
          <w:lang w:val="en-US"/>
        </w:rPr>
        <w:lastRenderedPageBreak/>
        <w:t>ABSTRACT</w:t>
      </w:r>
      <w:bookmarkEnd w:id="1"/>
    </w:p>
    <w:p w14:paraId="05BC2521" w14:textId="77777777" w:rsidR="00396E71" w:rsidRPr="00AE73FA" w:rsidRDefault="00396E71">
      <w:pPr>
        <w:spacing w:after="0" w:line="360" w:lineRule="auto"/>
        <w:jc w:val="both"/>
        <w:rPr>
          <w:rFonts w:ascii="Arial" w:eastAsia="Arial" w:hAnsi="Arial" w:cs="Arial"/>
          <w:sz w:val="24"/>
          <w:szCs w:val="24"/>
          <w:lang w:val="en-US"/>
        </w:rPr>
      </w:pPr>
    </w:p>
    <w:p w14:paraId="1799F2BA" w14:textId="77777777" w:rsidR="00AE73FA" w:rsidRDefault="00D06122" w:rsidP="00AE73FA">
      <w:pPr>
        <w:spacing w:before="240" w:after="240" w:line="360" w:lineRule="auto"/>
        <w:ind w:firstLine="142"/>
        <w:jc w:val="both"/>
        <w:rPr>
          <w:rFonts w:ascii="Arial" w:eastAsia="Arial" w:hAnsi="Arial" w:cs="Arial"/>
          <w:sz w:val="24"/>
          <w:szCs w:val="24"/>
          <w:lang w:val="en-US"/>
        </w:rPr>
      </w:pPr>
      <w:r w:rsidRPr="00AE73FA">
        <w:rPr>
          <w:rFonts w:ascii="Arial" w:eastAsia="Arial" w:hAnsi="Arial" w:cs="Arial"/>
          <w:sz w:val="24"/>
          <w:szCs w:val="24"/>
          <w:lang w:val="en-US"/>
        </w:rPr>
        <w:t xml:space="preserve">The </w:t>
      </w:r>
      <w:proofErr w:type="spellStart"/>
      <w:r w:rsidRPr="00AE73FA">
        <w:rPr>
          <w:rFonts w:ascii="Arial" w:eastAsia="Arial" w:hAnsi="Arial" w:cs="Arial"/>
          <w:sz w:val="24"/>
          <w:szCs w:val="24"/>
          <w:lang w:val="en-US"/>
        </w:rPr>
        <w:t>Subsecretariat</w:t>
      </w:r>
      <w:proofErr w:type="spellEnd"/>
      <w:r w:rsidRPr="00AE73FA">
        <w:rPr>
          <w:rFonts w:ascii="Arial" w:eastAsia="Arial" w:hAnsi="Arial" w:cs="Arial"/>
          <w:sz w:val="24"/>
          <w:szCs w:val="24"/>
          <w:lang w:val="en-US"/>
        </w:rPr>
        <w:t xml:space="preserve"> of Executive Security (SSE) is responsible for the comprehensive security of the executive, top-level officials, and individuals in general, as well as permanently used facilities. This work is carried out using advanced technology and professionally trained personnel in constant training, always in strict adherence to legality, respect for human rights, and established protocols.</w:t>
      </w:r>
    </w:p>
    <w:p w14:paraId="556F9E36" w14:textId="77777777" w:rsidR="00AE73FA" w:rsidRDefault="00D06122" w:rsidP="00AE73FA">
      <w:pPr>
        <w:spacing w:before="240" w:after="240" w:line="360" w:lineRule="auto"/>
        <w:ind w:firstLine="142"/>
        <w:jc w:val="both"/>
        <w:rPr>
          <w:rFonts w:ascii="Arial" w:eastAsia="Arial" w:hAnsi="Arial" w:cs="Arial"/>
          <w:sz w:val="24"/>
          <w:szCs w:val="24"/>
          <w:lang w:val="en-US"/>
        </w:rPr>
      </w:pPr>
      <w:r w:rsidRPr="00AE73FA">
        <w:rPr>
          <w:rFonts w:ascii="Arial" w:eastAsia="Arial" w:hAnsi="Arial" w:cs="Arial"/>
          <w:sz w:val="24"/>
          <w:szCs w:val="24"/>
          <w:lang w:val="en-US"/>
        </w:rPr>
        <w:t>According to the Internal Regulations of the Secretariat of Public Safety of the State of Chihuahua, one of its main functions is the comprehensive protection of public and private buildings where the Head of the Executive, their family, and top-level officials habitually or temporarily reside.</w:t>
      </w:r>
    </w:p>
    <w:p w14:paraId="303DAF5C" w14:textId="361562C5" w:rsidR="00396E71" w:rsidRPr="00AE73FA" w:rsidRDefault="00D06122" w:rsidP="00AE73FA">
      <w:pPr>
        <w:spacing w:before="240" w:after="240" w:line="360" w:lineRule="auto"/>
        <w:ind w:firstLine="142"/>
        <w:jc w:val="both"/>
        <w:rPr>
          <w:rFonts w:ascii="Arial" w:eastAsia="Arial" w:hAnsi="Arial" w:cs="Arial"/>
          <w:sz w:val="24"/>
          <w:szCs w:val="24"/>
          <w:lang w:val="en-US"/>
        </w:rPr>
      </w:pPr>
      <w:r w:rsidRPr="00AE73FA">
        <w:rPr>
          <w:rFonts w:ascii="Arial" w:eastAsia="Arial" w:hAnsi="Arial" w:cs="Arial"/>
          <w:sz w:val="24"/>
          <w:szCs w:val="24"/>
          <w:lang w:val="en-US"/>
        </w:rPr>
        <w:t>These infrastructures and their technical systems are fundamental to the social, economic, and operational functioning of the community, both in normal and critical situations.</w:t>
      </w:r>
    </w:p>
    <w:p w14:paraId="497D2660" w14:textId="77777777" w:rsidR="00396E71" w:rsidRDefault="00396E71">
      <w:pPr>
        <w:spacing w:after="0" w:line="360" w:lineRule="auto"/>
        <w:jc w:val="both"/>
        <w:rPr>
          <w:rFonts w:ascii="Arial" w:eastAsia="Arial" w:hAnsi="Arial" w:cs="Arial"/>
          <w:sz w:val="24"/>
          <w:szCs w:val="24"/>
          <w:lang w:val="en-US"/>
        </w:rPr>
      </w:pPr>
    </w:p>
    <w:p w14:paraId="534B0B3E" w14:textId="3DDA9933" w:rsidR="007B17FB" w:rsidRDefault="007B17FB" w:rsidP="007B17FB">
      <w:pPr>
        <w:spacing w:after="0" w:line="360" w:lineRule="auto"/>
        <w:ind w:firstLine="142"/>
        <w:jc w:val="both"/>
        <w:rPr>
          <w:rFonts w:ascii="Arial" w:eastAsia="Arial" w:hAnsi="Arial" w:cs="Arial"/>
          <w:sz w:val="24"/>
          <w:szCs w:val="24"/>
        </w:rPr>
      </w:pPr>
      <w:proofErr w:type="spellStart"/>
      <w:r>
        <w:rPr>
          <w:rFonts w:ascii="Arial" w:eastAsia="Arial" w:hAnsi="Arial" w:cs="Arial"/>
          <w:b/>
          <w:bCs/>
          <w:sz w:val="24"/>
          <w:szCs w:val="24"/>
        </w:rPr>
        <w:t>Keywords</w:t>
      </w:r>
      <w:proofErr w:type="spellEnd"/>
      <w:r w:rsidRPr="007B17FB">
        <w:rPr>
          <w:rFonts w:ascii="Arial" w:eastAsia="Arial" w:hAnsi="Arial" w:cs="Arial"/>
          <w:b/>
          <w:bCs/>
          <w:sz w:val="24"/>
          <w:szCs w:val="24"/>
        </w:rPr>
        <w:t>:</w:t>
      </w:r>
      <w:r>
        <w:rPr>
          <w:rFonts w:ascii="Arial" w:eastAsia="Arial" w:hAnsi="Arial" w:cs="Arial"/>
          <w:sz w:val="24"/>
          <w:szCs w:val="24"/>
        </w:rPr>
        <w:t xml:space="preserve"> seguridad pública; manifestaciones; violencia</w:t>
      </w:r>
    </w:p>
    <w:p w14:paraId="0D59AD3A" w14:textId="77777777" w:rsidR="007B17FB" w:rsidRPr="00AE73FA" w:rsidRDefault="007B17FB">
      <w:pPr>
        <w:spacing w:after="0" w:line="360" w:lineRule="auto"/>
        <w:jc w:val="both"/>
        <w:rPr>
          <w:rFonts w:ascii="Arial" w:eastAsia="Arial" w:hAnsi="Arial" w:cs="Arial"/>
          <w:sz w:val="24"/>
          <w:szCs w:val="24"/>
          <w:lang w:val="en-US"/>
        </w:rPr>
      </w:pPr>
    </w:p>
    <w:p w14:paraId="6136156D" w14:textId="77777777" w:rsidR="00396E71" w:rsidRPr="00AE73FA" w:rsidRDefault="00396E71">
      <w:pPr>
        <w:spacing w:after="0" w:line="360" w:lineRule="auto"/>
        <w:jc w:val="both"/>
        <w:rPr>
          <w:rFonts w:ascii="Arial" w:eastAsia="Arial" w:hAnsi="Arial" w:cs="Arial"/>
          <w:sz w:val="24"/>
          <w:szCs w:val="24"/>
          <w:lang w:val="en-US"/>
        </w:rPr>
      </w:pPr>
    </w:p>
    <w:p w14:paraId="72E0EDA8" w14:textId="77777777" w:rsidR="00396E71" w:rsidRPr="00AE73FA" w:rsidRDefault="00396E71">
      <w:pPr>
        <w:spacing w:after="0" w:line="360" w:lineRule="auto"/>
        <w:jc w:val="both"/>
        <w:rPr>
          <w:rFonts w:ascii="Arial" w:eastAsia="Arial" w:hAnsi="Arial" w:cs="Arial"/>
          <w:sz w:val="24"/>
          <w:szCs w:val="24"/>
          <w:lang w:val="en-US"/>
        </w:rPr>
      </w:pPr>
    </w:p>
    <w:p w14:paraId="3A0A37EC" w14:textId="77777777" w:rsidR="00396E71" w:rsidRPr="00AE73FA" w:rsidRDefault="00D06122">
      <w:pPr>
        <w:rPr>
          <w:rFonts w:ascii="Arial" w:eastAsia="Arial" w:hAnsi="Arial" w:cs="Arial"/>
          <w:b/>
          <w:sz w:val="24"/>
          <w:szCs w:val="24"/>
          <w:lang w:val="en-US"/>
        </w:rPr>
      </w:pPr>
      <w:r w:rsidRPr="00AE73FA">
        <w:rPr>
          <w:lang w:val="en-US"/>
        </w:rPr>
        <w:br w:type="page"/>
      </w:r>
    </w:p>
    <w:p w14:paraId="3510362C" w14:textId="77777777" w:rsidR="00396E71" w:rsidRPr="00AE73FA" w:rsidRDefault="00D06122">
      <w:pPr>
        <w:pStyle w:val="Ttulo1"/>
        <w:numPr>
          <w:ilvl w:val="0"/>
          <w:numId w:val="4"/>
        </w:numPr>
        <w:rPr>
          <w:rFonts w:ascii="Arial" w:hAnsi="Arial" w:cs="Arial"/>
          <w:b/>
          <w:color w:val="000000"/>
          <w:sz w:val="24"/>
          <w:szCs w:val="24"/>
        </w:rPr>
      </w:pPr>
      <w:bookmarkStart w:id="2" w:name="_Toc196908542"/>
      <w:r w:rsidRPr="00AE73FA">
        <w:rPr>
          <w:rFonts w:ascii="Arial" w:hAnsi="Arial" w:cs="Arial"/>
          <w:b/>
          <w:color w:val="000000"/>
          <w:sz w:val="24"/>
          <w:szCs w:val="24"/>
        </w:rPr>
        <w:lastRenderedPageBreak/>
        <w:t>INTRODUCCIÓN</w:t>
      </w:r>
      <w:bookmarkEnd w:id="2"/>
      <w:r w:rsidRPr="00AE73FA">
        <w:rPr>
          <w:rFonts w:ascii="Arial" w:hAnsi="Arial" w:cs="Arial"/>
          <w:b/>
          <w:color w:val="000000"/>
          <w:sz w:val="24"/>
          <w:szCs w:val="24"/>
        </w:rPr>
        <w:t xml:space="preserve"> </w:t>
      </w:r>
    </w:p>
    <w:p w14:paraId="49FAFCDE" w14:textId="77777777" w:rsidR="00396E71" w:rsidRDefault="00396E71">
      <w:pPr>
        <w:spacing w:after="0" w:line="360" w:lineRule="auto"/>
        <w:jc w:val="both"/>
        <w:rPr>
          <w:rFonts w:ascii="Arial" w:eastAsia="Arial" w:hAnsi="Arial" w:cs="Arial"/>
          <w:sz w:val="24"/>
          <w:szCs w:val="24"/>
        </w:rPr>
      </w:pPr>
    </w:p>
    <w:p w14:paraId="3CC3A40B" w14:textId="77777777" w:rsidR="00396E71" w:rsidRDefault="00D06122">
      <w:pPr>
        <w:spacing w:after="0" w:line="360" w:lineRule="auto"/>
        <w:jc w:val="both"/>
        <w:rPr>
          <w:rFonts w:ascii="Arial" w:eastAsia="Arial" w:hAnsi="Arial" w:cs="Arial"/>
          <w:sz w:val="24"/>
          <w:szCs w:val="24"/>
        </w:rPr>
      </w:pPr>
      <w:r>
        <w:rPr>
          <w:rFonts w:ascii="Arial" w:eastAsia="Arial" w:hAnsi="Arial" w:cs="Arial"/>
          <w:sz w:val="24"/>
          <w:szCs w:val="24"/>
        </w:rPr>
        <w:t xml:space="preserve">  La protección de instalaciones estratégicas y gubernamentales ante daños causados por manifestaciones constituye un desafío crítico en la actualidad. Si bien el derecho a la reunión pacifica es fundamental en toda sociedad democrática (Comisión Nacional de los Derechos Humanos, s.f.), es necesario salvaguardar las infraestructuras esenciales para el funcionamiento del estado y la seguridad pública. </w:t>
      </w:r>
    </w:p>
    <w:p w14:paraId="38791A34" w14:textId="77777777" w:rsidR="00396E71" w:rsidRDefault="00396E71">
      <w:pPr>
        <w:spacing w:after="0" w:line="360" w:lineRule="auto"/>
        <w:jc w:val="both"/>
        <w:rPr>
          <w:rFonts w:ascii="Arial" w:eastAsia="Arial" w:hAnsi="Arial" w:cs="Arial"/>
          <w:sz w:val="24"/>
          <w:szCs w:val="24"/>
        </w:rPr>
      </w:pPr>
    </w:p>
    <w:p w14:paraId="18EF1F6D"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La Ley del Sistema Estatal de Seguridad Pública (Congreso del Estado de Chihuahua, 2013), refiere que se deberá observar y regular la coordinación y colaboración con la Federación a fin de resguardar las instalaciones estratégicas, así como de aquellas instituciones destinadas a preservar la integridad, estabilidad y permanencia del estado mexicano, por lo que la gestión efectiva de estos riesgos requiere un enfoque integral que combine estrategias de seguridad física con mecanismos de diálogo ciudadano. Esta protección no solo asegura la continuidad de los servicios públicos, sino que también contribuye a fortalecer la confianza entre instituciones y ciudadanía.</w:t>
      </w:r>
    </w:p>
    <w:p w14:paraId="2895469B" w14:textId="77777777" w:rsidR="00396E71" w:rsidRDefault="00396E71">
      <w:pPr>
        <w:spacing w:after="0" w:line="360" w:lineRule="auto"/>
        <w:jc w:val="both"/>
        <w:rPr>
          <w:rFonts w:ascii="Arial" w:eastAsia="Arial" w:hAnsi="Arial" w:cs="Arial"/>
          <w:sz w:val="24"/>
          <w:szCs w:val="24"/>
        </w:rPr>
      </w:pPr>
    </w:p>
    <w:p w14:paraId="01C27005"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En este contexto, la seguridad perimetral de las instalaciones estratégicas, emerge como elemento fundamental, integrando procedimientos, recursos humanos, infraestructura y sistemas electrónicos para proteger activos sensibles en las zonas exteriores de los edificios. Los límites perimetrales constituyen la primera línea de defensa para disuadir, contener y retrasar posibles amenazas tanto internas como externas (Calderón, s.f.).</w:t>
      </w:r>
    </w:p>
    <w:p w14:paraId="1B501CC7" w14:textId="77777777" w:rsidR="00396E71" w:rsidRDefault="00396E71">
      <w:pPr>
        <w:spacing w:after="0" w:line="360" w:lineRule="auto"/>
        <w:ind w:firstLine="142"/>
        <w:jc w:val="both"/>
        <w:rPr>
          <w:rFonts w:ascii="Arial" w:eastAsia="Arial" w:hAnsi="Arial" w:cs="Arial"/>
          <w:sz w:val="24"/>
          <w:szCs w:val="24"/>
        </w:rPr>
      </w:pPr>
    </w:p>
    <w:p w14:paraId="6B6CB12B"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 xml:space="preserve">Para desarrollar estrategias efectivas, es necesario realizar un análisis exhaustivo que identifique activos críticos, amenazas potenciales, vulnerabilidades existentes y características específicas del entorno (Swiss Re </w:t>
      </w:r>
      <w:proofErr w:type="spellStart"/>
      <w:r>
        <w:rPr>
          <w:rFonts w:ascii="Arial" w:eastAsia="Arial" w:hAnsi="Arial" w:cs="Arial"/>
          <w:sz w:val="24"/>
          <w:szCs w:val="24"/>
        </w:rPr>
        <w:t>Corporate</w:t>
      </w:r>
      <w:proofErr w:type="spellEnd"/>
      <w:r>
        <w:rPr>
          <w:rFonts w:ascii="Arial" w:eastAsia="Arial" w:hAnsi="Arial" w:cs="Arial"/>
          <w:sz w:val="24"/>
          <w:szCs w:val="24"/>
        </w:rPr>
        <w:t xml:space="preserve"> </w:t>
      </w:r>
      <w:proofErr w:type="spellStart"/>
      <w:r>
        <w:rPr>
          <w:rFonts w:ascii="Arial" w:eastAsia="Arial" w:hAnsi="Arial" w:cs="Arial"/>
          <w:sz w:val="24"/>
          <w:szCs w:val="24"/>
        </w:rPr>
        <w:t>Solutions</w:t>
      </w:r>
      <w:proofErr w:type="spellEnd"/>
      <w:r>
        <w:rPr>
          <w:rFonts w:ascii="Arial" w:eastAsia="Arial" w:hAnsi="Arial" w:cs="Arial"/>
          <w:sz w:val="24"/>
          <w:szCs w:val="24"/>
        </w:rPr>
        <w:t xml:space="preserve">, s.f.). </w:t>
      </w:r>
    </w:p>
    <w:p w14:paraId="43D5BC47"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lastRenderedPageBreak/>
        <w:t>Como respuesta a esta necesidad, se desarrolló un Plan de Acción de Incidentes, diseñado especialmente para gestionar eventos de gran magnitud, como la marcha del Día Internacional de la Mujer (8M).</w:t>
      </w:r>
    </w:p>
    <w:p w14:paraId="79A4BACB" w14:textId="77777777" w:rsidR="00396E71" w:rsidRDefault="00396E71">
      <w:pPr>
        <w:spacing w:after="0" w:line="360" w:lineRule="auto"/>
        <w:jc w:val="both"/>
        <w:rPr>
          <w:rFonts w:ascii="Arial" w:eastAsia="Arial" w:hAnsi="Arial" w:cs="Arial"/>
          <w:sz w:val="24"/>
          <w:szCs w:val="24"/>
        </w:rPr>
      </w:pPr>
    </w:p>
    <w:p w14:paraId="3F9EF721" w14:textId="77777777" w:rsidR="00396E71" w:rsidRDefault="00396E71">
      <w:pPr>
        <w:spacing w:after="0" w:line="360" w:lineRule="auto"/>
        <w:jc w:val="both"/>
        <w:rPr>
          <w:rFonts w:ascii="Arial" w:eastAsia="Arial" w:hAnsi="Arial" w:cs="Arial"/>
          <w:sz w:val="24"/>
          <w:szCs w:val="24"/>
        </w:rPr>
      </w:pPr>
    </w:p>
    <w:p w14:paraId="507B90B8" w14:textId="77777777" w:rsidR="00396E71" w:rsidRDefault="00396E71">
      <w:pPr>
        <w:spacing w:after="0" w:line="360" w:lineRule="auto"/>
        <w:jc w:val="both"/>
        <w:rPr>
          <w:rFonts w:ascii="Arial" w:eastAsia="Arial" w:hAnsi="Arial" w:cs="Arial"/>
          <w:sz w:val="24"/>
          <w:szCs w:val="24"/>
        </w:rPr>
      </w:pPr>
    </w:p>
    <w:p w14:paraId="2F6BB39E" w14:textId="77777777" w:rsidR="00396E71" w:rsidRDefault="00D06122">
      <w:pPr>
        <w:spacing w:after="0" w:line="360" w:lineRule="auto"/>
        <w:jc w:val="both"/>
        <w:rPr>
          <w:rFonts w:ascii="Arial" w:eastAsia="Arial" w:hAnsi="Arial" w:cs="Arial"/>
          <w:sz w:val="24"/>
          <w:szCs w:val="24"/>
        </w:rPr>
      </w:pPr>
      <w:r>
        <w:br w:type="page"/>
      </w:r>
    </w:p>
    <w:p w14:paraId="51D686E5" w14:textId="77777777" w:rsidR="00396E71" w:rsidRPr="00AE73FA" w:rsidRDefault="00D06122">
      <w:pPr>
        <w:pStyle w:val="Ttulo1"/>
        <w:numPr>
          <w:ilvl w:val="0"/>
          <w:numId w:val="4"/>
        </w:numPr>
        <w:rPr>
          <w:rFonts w:ascii="Arial" w:hAnsi="Arial" w:cs="Arial"/>
          <w:b/>
          <w:color w:val="000000"/>
          <w:sz w:val="24"/>
          <w:szCs w:val="24"/>
        </w:rPr>
      </w:pPr>
      <w:bookmarkStart w:id="3" w:name="_Toc196908543"/>
      <w:r w:rsidRPr="00AE73FA">
        <w:rPr>
          <w:rFonts w:ascii="Arial" w:hAnsi="Arial" w:cs="Arial"/>
          <w:b/>
          <w:color w:val="000000"/>
          <w:sz w:val="24"/>
          <w:szCs w:val="24"/>
        </w:rPr>
        <w:lastRenderedPageBreak/>
        <w:t>PROBLEMÁTICA / ÁREA DE OPORTUNIDAD</w:t>
      </w:r>
      <w:bookmarkEnd w:id="3"/>
    </w:p>
    <w:p w14:paraId="2E01D882" w14:textId="77777777" w:rsidR="00396E71" w:rsidRDefault="00396E71">
      <w:pPr>
        <w:spacing w:after="0" w:line="360" w:lineRule="auto"/>
        <w:jc w:val="both"/>
        <w:rPr>
          <w:rFonts w:ascii="Arial" w:eastAsia="Arial" w:hAnsi="Arial" w:cs="Arial"/>
          <w:sz w:val="24"/>
          <w:szCs w:val="24"/>
        </w:rPr>
      </w:pPr>
    </w:p>
    <w:p w14:paraId="17DBBA7C"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El estado de Chihuahua ha experimentado en años recientes un incremento en manifestaciones feministas organizadas por diversos colectivos, tanto locales como de otras entidades de la república mexicana. Las protestas, centradas en la defensa de los derechos de las mujeres, se han concentrado principalmente en el centro de la ciudad.</w:t>
      </w:r>
    </w:p>
    <w:p w14:paraId="638DF6EB" w14:textId="77777777" w:rsidR="00396E71" w:rsidRDefault="00396E71">
      <w:pPr>
        <w:spacing w:after="0" w:line="360" w:lineRule="auto"/>
        <w:jc w:val="both"/>
        <w:rPr>
          <w:rFonts w:ascii="Arial" w:eastAsia="Arial" w:hAnsi="Arial" w:cs="Arial"/>
          <w:sz w:val="24"/>
          <w:szCs w:val="24"/>
        </w:rPr>
      </w:pPr>
    </w:p>
    <w:p w14:paraId="58468756"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Durante estos eventos se han documentado diversos incidentes que incluyen daños a la propiedad pública y privada (Congreso del Estado de Chihuahua, 2013): pintas en fachadas, calles y banquetas, destrucción de cristales, daños en puertas y ventanas, y tentativas de incendio. Estas situaciones han generado riesgos para la integridad física de manifestantes, elementos de seguridad encargados de proteger el Palacio de Gobierno y otras instalaciones institucionales, así como para la ciudadanía en general y personal que labora en estos espacios. La intensidad de estos incidentes ha mostrado una tendencia ascendente año tras año.</w:t>
      </w:r>
    </w:p>
    <w:p w14:paraId="24C2D2A6" w14:textId="77777777" w:rsidR="00396E71" w:rsidRDefault="00396E71">
      <w:pPr>
        <w:spacing w:after="0" w:line="360" w:lineRule="auto"/>
        <w:jc w:val="both"/>
        <w:rPr>
          <w:rFonts w:ascii="Arial" w:eastAsia="Arial" w:hAnsi="Arial" w:cs="Arial"/>
          <w:sz w:val="24"/>
          <w:szCs w:val="24"/>
        </w:rPr>
      </w:pPr>
    </w:p>
    <w:p w14:paraId="6117ED10"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Esta situación presenta un desafío complejo que requiere balancear dos aspectos fundamentales: por un lado, el derecho legítimo a la manifestación y expresión de inconformidades; por otro, la necesidad de salvaguardar la seguridad y el bienestar de toda la población. El incremento en daños materiales y riesgos a la seguridad ha creado un reto significativo para las autoridades locales, que deben garantizar tanto la libertad de expresión como la protección del patrimonio público y privado.</w:t>
      </w:r>
    </w:p>
    <w:p w14:paraId="6DEE78F1" w14:textId="77777777" w:rsidR="00396E71" w:rsidRDefault="00396E71">
      <w:pPr>
        <w:spacing w:after="0" w:line="360" w:lineRule="auto"/>
        <w:jc w:val="both"/>
        <w:rPr>
          <w:rFonts w:ascii="Arial" w:eastAsia="Arial" w:hAnsi="Arial" w:cs="Arial"/>
          <w:sz w:val="24"/>
          <w:szCs w:val="24"/>
        </w:rPr>
      </w:pPr>
    </w:p>
    <w:p w14:paraId="70A2B899" w14:textId="77777777" w:rsidR="00396E71" w:rsidRDefault="00D06122">
      <w:pPr>
        <w:rPr>
          <w:b/>
          <w:sz w:val="28"/>
          <w:szCs w:val="28"/>
        </w:rPr>
      </w:pPr>
      <w:r>
        <w:br w:type="page"/>
      </w:r>
    </w:p>
    <w:p w14:paraId="2D90B9F2" w14:textId="77777777" w:rsidR="00396E71" w:rsidRPr="00AE73FA" w:rsidRDefault="00D06122">
      <w:pPr>
        <w:pStyle w:val="Ttulo1"/>
        <w:numPr>
          <w:ilvl w:val="0"/>
          <w:numId w:val="4"/>
        </w:numPr>
        <w:rPr>
          <w:rFonts w:ascii="Arial" w:hAnsi="Arial" w:cs="Arial"/>
          <w:b/>
          <w:color w:val="000000"/>
          <w:sz w:val="24"/>
          <w:szCs w:val="24"/>
        </w:rPr>
      </w:pPr>
      <w:bookmarkStart w:id="4" w:name="_Toc196908544"/>
      <w:r w:rsidRPr="00AE73FA">
        <w:rPr>
          <w:rFonts w:ascii="Arial" w:hAnsi="Arial" w:cs="Arial"/>
          <w:b/>
          <w:color w:val="000000"/>
          <w:sz w:val="24"/>
          <w:szCs w:val="24"/>
        </w:rPr>
        <w:lastRenderedPageBreak/>
        <w:t>OBJETIVOS</w:t>
      </w:r>
      <w:bookmarkEnd w:id="4"/>
      <w:r w:rsidRPr="00AE73FA">
        <w:rPr>
          <w:rFonts w:ascii="Arial" w:hAnsi="Arial" w:cs="Arial"/>
          <w:b/>
          <w:color w:val="000000"/>
          <w:sz w:val="24"/>
          <w:szCs w:val="24"/>
        </w:rPr>
        <w:t xml:space="preserve"> </w:t>
      </w:r>
    </w:p>
    <w:p w14:paraId="243A5634" w14:textId="77777777" w:rsidR="00396E71" w:rsidRPr="00AE73FA" w:rsidRDefault="00396E71" w:rsidP="00AE73FA">
      <w:pPr>
        <w:pStyle w:val="Ttulo2"/>
        <w:rPr>
          <w:rFonts w:ascii="Arial" w:hAnsi="Arial" w:cs="Arial"/>
          <w:b/>
          <w:bCs/>
          <w:color w:val="auto"/>
          <w:sz w:val="24"/>
          <w:szCs w:val="24"/>
        </w:rPr>
      </w:pPr>
    </w:p>
    <w:p w14:paraId="6D09C1D5" w14:textId="666310A7" w:rsidR="00396E71" w:rsidRPr="00AE73FA" w:rsidRDefault="00AE73FA" w:rsidP="00AE73FA">
      <w:pPr>
        <w:pStyle w:val="Ttulo2"/>
        <w:rPr>
          <w:rFonts w:ascii="Arial" w:hAnsi="Arial" w:cs="Arial"/>
          <w:b/>
          <w:bCs/>
          <w:color w:val="auto"/>
          <w:sz w:val="24"/>
          <w:szCs w:val="24"/>
        </w:rPr>
      </w:pPr>
      <w:bookmarkStart w:id="5" w:name="_Toc196908545"/>
      <w:r>
        <w:rPr>
          <w:rFonts w:ascii="Arial" w:eastAsia="Calibri" w:hAnsi="Arial" w:cs="Arial"/>
          <w:b/>
          <w:bCs/>
          <w:color w:val="auto"/>
          <w:sz w:val="24"/>
          <w:szCs w:val="24"/>
        </w:rPr>
        <w:t xml:space="preserve">3.1. </w:t>
      </w:r>
      <w:r w:rsidR="00D06122" w:rsidRPr="00AE73FA">
        <w:rPr>
          <w:rFonts w:ascii="Arial" w:eastAsia="Calibri" w:hAnsi="Arial" w:cs="Arial"/>
          <w:b/>
          <w:bCs/>
          <w:color w:val="auto"/>
          <w:sz w:val="24"/>
          <w:szCs w:val="24"/>
        </w:rPr>
        <w:t>Objetivo General.</w:t>
      </w:r>
      <w:bookmarkEnd w:id="5"/>
    </w:p>
    <w:p w14:paraId="2A5E0A62" w14:textId="77777777" w:rsidR="00396E71" w:rsidRDefault="00D06122">
      <w:pPr>
        <w:spacing w:after="0" w:line="360" w:lineRule="auto"/>
        <w:jc w:val="both"/>
        <w:rPr>
          <w:rFonts w:ascii="Arial" w:eastAsia="Arial" w:hAnsi="Arial" w:cs="Arial"/>
          <w:sz w:val="24"/>
          <w:szCs w:val="24"/>
        </w:rPr>
      </w:pPr>
      <w:bookmarkStart w:id="6" w:name="_heading=h.dl95tveg9yen" w:colFirst="0" w:colLast="0"/>
      <w:bookmarkEnd w:id="6"/>
      <w:r>
        <w:rPr>
          <w:rFonts w:ascii="Arial" w:eastAsia="Arial" w:hAnsi="Arial" w:cs="Arial"/>
          <w:sz w:val="24"/>
          <w:szCs w:val="24"/>
        </w:rPr>
        <w:t xml:space="preserve">  </w:t>
      </w:r>
    </w:p>
    <w:p w14:paraId="74C10AC5"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Fortalecer la seguridad perimetral en inmuebles gubernamentales mediante la implementación de protocolos estandarizados y procedimientos de actuación que permitan: identificar y atender vulnerabilidades, riesgos y amenazas a la seguridad; preservar la integridad de los participantes durante manifestaciones y mítines; y proteger las instalaciones gubernamentales mediante un plan de acción específico.</w:t>
      </w:r>
    </w:p>
    <w:p w14:paraId="2CC7181C" w14:textId="77777777" w:rsidR="00396E71" w:rsidRDefault="00396E71">
      <w:pPr>
        <w:spacing w:after="0" w:line="360" w:lineRule="auto"/>
        <w:jc w:val="both"/>
        <w:rPr>
          <w:rFonts w:ascii="Arial" w:eastAsia="Arial" w:hAnsi="Arial" w:cs="Arial"/>
          <w:sz w:val="24"/>
          <w:szCs w:val="24"/>
        </w:rPr>
      </w:pPr>
    </w:p>
    <w:p w14:paraId="6CF4BD6A" w14:textId="77777777" w:rsidR="00396E71" w:rsidRDefault="00396E71">
      <w:pPr>
        <w:spacing w:after="0" w:line="360" w:lineRule="auto"/>
        <w:jc w:val="both"/>
        <w:rPr>
          <w:rFonts w:ascii="Arial" w:eastAsia="Arial" w:hAnsi="Arial" w:cs="Arial"/>
          <w:sz w:val="24"/>
          <w:szCs w:val="24"/>
        </w:rPr>
      </w:pPr>
    </w:p>
    <w:p w14:paraId="04138425" w14:textId="2EA10D2C" w:rsidR="00396E71" w:rsidRPr="00AE73FA" w:rsidRDefault="00AE73FA" w:rsidP="00AE73FA">
      <w:pPr>
        <w:pStyle w:val="Ttulo2"/>
        <w:rPr>
          <w:rFonts w:ascii="Arial" w:hAnsi="Arial" w:cs="Arial"/>
          <w:b/>
          <w:bCs/>
          <w:color w:val="auto"/>
          <w:sz w:val="24"/>
          <w:szCs w:val="24"/>
        </w:rPr>
      </w:pPr>
      <w:bookmarkStart w:id="7" w:name="_Toc196908546"/>
      <w:r>
        <w:rPr>
          <w:rFonts w:ascii="Arial" w:eastAsia="Calibri" w:hAnsi="Arial" w:cs="Arial"/>
          <w:b/>
          <w:bCs/>
          <w:color w:val="auto"/>
          <w:sz w:val="24"/>
          <w:szCs w:val="24"/>
        </w:rPr>
        <w:t xml:space="preserve">3.2. </w:t>
      </w:r>
      <w:r w:rsidR="00D06122" w:rsidRPr="00AE73FA">
        <w:rPr>
          <w:rFonts w:ascii="Arial" w:eastAsia="Calibri" w:hAnsi="Arial" w:cs="Arial"/>
          <w:b/>
          <w:bCs/>
          <w:color w:val="auto"/>
          <w:sz w:val="24"/>
          <w:szCs w:val="24"/>
        </w:rPr>
        <w:t>Objetivos Específicos.</w:t>
      </w:r>
      <w:bookmarkEnd w:id="7"/>
    </w:p>
    <w:p w14:paraId="7BC143FF" w14:textId="77777777" w:rsidR="00396E71" w:rsidRDefault="00396E71"/>
    <w:p w14:paraId="405A958F"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objetivos específicos de deben redactarse de forma clara y directa, desglosando el objetivo general en metas más concretas y alcanzables. </w:t>
      </w:r>
    </w:p>
    <w:p w14:paraId="6E28559B"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Garantizar la integridad física de participantes en manifestaciones.</w:t>
      </w:r>
    </w:p>
    <w:p w14:paraId="1C69002A"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Detectar oportunamente posibles generadores de violencia durante eventos.</w:t>
      </w:r>
    </w:p>
    <w:p w14:paraId="0338119F"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Minimizar daños potenciales a edificios e instalaciones gubernamentales.</w:t>
      </w:r>
    </w:p>
    <w:p w14:paraId="1908A362"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Desarrollar análisis de riesgos específicos para manifestaciones.</w:t>
      </w:r>
    </w:p>
    <w:p w14:paraId="7B7096EE"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Implementar sistema de evaluación continua de amenazas.</w:t>
      </w:r>
    </w:p>
    <w:p w14:paraId="295B1F60"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Establecer medidas preventivas basadas en riesgos identificados.</w:t>
      </w:r>
    </w:p>
    <w:p w14:paraId="27CF638B"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Proporcionar capacitación continua al personal de seguridad.</w:t>
      </w:r>
    </w:p>
    <w:p w14:paraId="5A2A91C7"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Asegurar respaldo jurídico para los procedimientos de actuación.</w:t>
      </w:r>
    </w:p>
    <w:p w14:paraId="2E2767AB"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Garantizar el dominio de herramientas y equipos de trabajo.</w:t>
      </w:r>
    </w:p>
    <w:p w14:paraId="38C0E5EF"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Integrar tecnología avanzada en los sistemas de seguridad.</w:t>
      </w:r>
    </w:p>
    <w:p w14:paraId="5B41E15B"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Fortalecer la motivación y desempeño del personal.</w:t>
      </w:r>
    </w:p>
    <w:p w14:paraId="096F509B" w14:textId="77777777" w:rsidR="00396E71" w:rsidRDefault="00D06122">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Optimizar procesos de supervisión y control.</w:t>
      </w:r>
    </w:p>
    <w:p w14:paraId="0E73F70B" w14:textId="77777777" w:rsidR="00396E71" w:rsidRDefault="00396E71">
      <w:pPr>
        <w:spacing w:after="0" w:line="360" w:lineRule="auto"/>
        <w:jc w:val="both"/>
        <w:rPr>
          <w:rFonts w:ascii="Arial" w:eastAsia="Arial" w:hAnsi="Arial" w:cs="Arial"/>
          <w:b/>
          <w:sz w:val="24"/>
          <w:szCs w:val="24"/>
        </w:rPr>
      </w:pPr>
    </w:p>
    <w:p w14:paraId="11D92555" w14:textId="77777777" w:rsidR="00396E71" w:rsidRPr="00AE73FA" w:rsidRDefault="00D06122">
      <w:pPr>
        <w:pStyle w:val="Ttulo1"/>
        <w:numPr>
          <w:ilvl w:val="0"/>
          <w:numId w:val="4"/>
        </w:numPr>
        <w:rPr>
          <w:rFonts w:ascii="Arial" w:hAnsi="Arial" w:cs="Arial"/>
          <w:b/>
          <w:color w:val="000000"/>
          <w:sz w:val="28"/>
          <w:szCs w:val="28"/>
        </w:rPr>
      </w:pPr>
      <w:r>
        <w:br w:type="page"/>
      </w:r>
      <w:bookmarkStart w:id="8" w:name="_Toc196908547"/>
      <w:r w:rsidRPr="00AE73FA">
        <w:rPr>
          <w:rFonts w:ascii="Arial" w:hAnsi="Arial" w:cs="Arial"/>
          <w:b/>
          <w:color w:val="000000"/>
          <w:sz w:val="24"/>
          <w:szCs w:val="24"/>
        </w:rPr>
        <w:lastRenderedPageBreak/>
        <w:t>ESTRATEGIAS / ACCIONES PARA LA SOLUCIÓN DEL PROBLEMA</w:t>
      </w:r>
      <w:bookmarkEnd w:id="8"/>
    </w:p>
    <w:p w14:paraId="5279FA88" w14:textId="77777777" w:rsidR="00396E71" w:rsidRDefault="00396E71">
      <w:pPr>
        <w:pBdr>
          <w:top w:val="nil"/>
          <w:left w:val="nil"/>
          <w:bottom w:val="nil"/>
          <w:right w:val="nil"/>
          <w:between w:val="nil"/>
        </w:pBdr>
        <w:ind w:left="720"/>
        <w:rPr>
          <w:rFonts w:ascii="Arial" w:eastAsia="Arial" w:hAnsi="Arial" w:cs="Arial"/>
          <w:b/>
          <w:color w:val="000000"/>
          <w:sz w:val="28"/>
          <w:szCs w:val="28"/>
        </w:rPr>
      </w:pPr>
    </w:p>
    <w:p w14:paraId="2C8D0647" w14:textId="71F67674" w:rsidR="00396E71" w:rsidRPr="00AE73FA" w:rsidRDefault="00AE73FA" w:rsidP="00AE73FA">
      <w:pPr>
        <w:pStyle w:val="Ttulo2"/>
        <w:rPr>
          <w:rFonts w:ascii="Arial" w:hAnsi="Arial" w:cs="Arial"/>
          <w:b/>
          <w:bCs/>
          <w:color w:val="auto"/>
          <w:sz w:val="24"/>
          <w:szCs w:val="24"/>
        </w:rPr>
      </w:pPr>
      <w:bookmarkStart w:id="9" w:name="_Toc196908548"/>
      <w:r>
        <w:rPr>
          <w:rFonts w:ascii="Arial" w:eastAsia="Calibri" w:hAnsi="Arial" w:cs="Arial"/>
          <w:b/>
          <w:bCs/>
          <w:color w:val="auto"/>
          <w:sz w:val="24"/>
          <w:szCs w:val="24"/>
        </w:rPr>
        <w:t xml:space="preserve">4.1. </w:t>
      </w:r>
      <w:r w:rsidR="00D06122" w:rsidRPr="00AE73FA">
        <w:rPr>
          <w:rFonts w:ascii="Arial" w:eastAsia="Calibri" w:hAnsi="Arial" w:cs="Arial"/>
          <w:b/>
          <w:bCs/>
          <w:color w:val="auto"/>
          <w:sz w:val="24"/>
          <w:szCs w:val="24"/>
        </w:rPr>
        <w:t>Metodología.</w:t>
      </w:r>
      <w:bookmarkEnd w:id="9"/>
    </w:p>
    <w:p w14:paraId="3936A796" w14:textId="77777777" w:rsidR="00396E71" w:rsidRDefault="00D06122">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00C7FE83" w14:textId="77777777" w:rsidR="00396E71" w:rsidRDefault="00D06122">
      <w:pPr>
        <w:spacing w:after="0" w:line="360" w:lineRule="auto"/>
        <w:ind w:firstLine="142"/>
        <w:jc w:val="both"/>
        <w:rPr>
          <w:rFonts w:ascii="Arial" w:eastAsia="Arial" w:hAnsi="Arial" w:cs="Arial"/>
          <w:b/>
          <w:sz w:val="24"/>
          <w:szCs w:val="24"/>
        </w:rPr>
      </w:pPr>
      <w:r>
        <w:rPr>
          <w:rFonts w:ascii="Arial" w:eastAsia="Arial" w:hAnsi="Arial" w:cs="Arial"/>
          <w:sz w:val="24"/>
          <w:szCs w:val="24"/>
        </w:rPr>
        <w:t>La metodología implementada busca equilibrar la protección de bienes y personas con el respeto a los derechos de manifestación. Se fundamenta en la prevención, el diálogo y la intervención oportuna para garantizar que las manifestaciones se desarrollen de manera pacífica, salvaguardando tanto la libertad de expresión como la seguridad pública. Dicha metodología consiste en lo siguiente:</w:t>
      </w:r>
    </w:p>
    <w:p w14:paraId="137B92FA" w14:textId="77777777" w:rsidR="00396E71" w:rsidRDefault="00396E71">
      <w:pPr>
        <w:spacing w:after="0" w:line="360" w:lineRule="auto"/>
        <w:jc w:val="both"/>
        <w:rPr>
          <w:rFonts w:ascii="Arial" w:eastAsia="Arial" w:hAnsi="Arial" w:cs="Arial"/>
          <w:sz w:val="24"/>
          <w:szCs w:val="24"/>
        </w:rPr>
      </w:pPr>
    </w:p>
    <w:p w14:paraId="06C23AD2" w14:textId="77777777" w:rsidR="00396E71" w:rsidRDefault="00D06122">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i/>
          <w:color w:val="000000"/>
          <w:sz w:val="24"/>
          <w:szCs w:val="24"/>
        </w:rPr>
        <w:t>Análisis Histórico</w:t>
      </w:r>
      <w:r>
        <w:rPr>
          <w:rFonts w:ascii="Arial" w:eastAsia="Arial" w:hAnsi="Arial" w:cs="Arial"/>
          <w:color w:val="000000"/>
          <w:sz w:val="24"/>
          <w:szCs w:val="24"/>
        </w:rPr>
        <w:t>. Se estudiaron las manifestaciones e incidentes previos para identificar:</w:t>
      </w:r>
    </w:p>
    <w:p w14:paraId="64573988"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Patrones de comportamiento de colectivos y grupos participantes.</w:t>
      </w:r>
    </w:p>
    <w:p w14:paraId="0146F130"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Número histórico de asistentes por evento.</w:t>
      </w:r>
    </w:p>
    <w:p w14:paraId="199F60E8"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Registro y tipología de daños ocasionados.</w:t>
      </w:r>
    </w:p>
    <w:p w14:paraId="12556D0A"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Períodos de mayor tendencia a la radicalización.</w:t>
      </w:r>
    </w:p>
    <w:p w14:paraId="7244E5EB"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Indicadores de escalamiento de violencia.</w:t>
      </w:r>
    </w:p>
    <w:p w14:paraId="5835634A" w14:textId="77777777" w:rsidR="00396E71" w:rsidRDefault="00396E71">
      <w:pPr>
        <w:spacing w:after="0" w:line="360" w:lineRule="auto"/>
        <w:jc w:val="both"/>
        <w:rPr>
          <w:rFonts w:ascii="Arial" w:eastAsia="Arial" w:hAnsi="Arial" w:cs="Arial"/>
          <w:sz w:val="24"/>
          <w:szCs w:val="24"/>
        </w:rPr>
      </w:pPr>
    </w:p>
    <w:p w14:paraId="132EFA4F" w14:textId="77777777" w:rsidR="00396E71" w:rsidRDefault="00D06122">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i/>
          <w:color w:val="000000"/>
          <w:sz w:val="24"/>
          <w:szCs w:val="24"/>
        </w:rPr>
        <w:t>Evaluación de Vulnerabilidades</w:t>
      </w:r>
      <w:r>
        <w:rPr>
          <w:rFonts w:ascii="Arial" w:eastAsia="Arial" w:hAnsi="Arial" w:cs="Arial"/>
          <w:color w:val="000000"/>
          <w:sz w:val="24"/>
          <w:szCs w:val="24"/>
        </w:rPr>
        <w:t>. Se realizó un mapeo detallado de:</w:t>
      </w:r>
    </w:p>
    <w:p w14:paraId="0C4555CF"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Zonas críticas (Palacio de Gobierno, edificios públicos).</w:t>
      </w:r>
    </w:p>
    <w:p w14:paraId="5AF9A70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Monumentos históricos y patrimonio cultural.</w:t>
      </w:r>
    </w:p>
    <w:p w14:paraId="3688FC80"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Infraestructura sensible.</w:t>
      </w:r>
    </w:p>
    <w:p w14:paraId="404B8F3F"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Puntos de acceso y rutas de evacuación.</w:t>
      </w:r>
    </w:p>
    <w:p w14:paraId="2DC3281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Áreas que requieren protección especial.</w:t>
      </w:r>
    </w:p>
    <w:p w14:paraId="32E51F9E" w14:textId="77777777" w:rsidR="00396E71" w:rsidRDefault="00396E71">
      <w:pPr>
        <w:spacing w:after="0" w:line="360" w:lineRule="auto"/>
        <w:jc w:val="both"/>
        <w:rPr>
          <w:rFonts w:ascii="Arial" w:eastAsia="Arial" w:hAnsi="Arial" w:cs="Arial"/>
          <w:sz w:val="24"/>
          <w:szCs w:val="24"/>
        </w:rPr>
      </w:pPr>
    </w:p>
    <w:p w14:paraId="1AFACB84" w14:textId="77777777" w:rsidR="00396E71" w:rsidRDefault="00D06122">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i/>
          <w:color w:val="000000"/>
          <w:sz w:val="24"/>
          <w:szCs w:val="24"/>
        </w:rPr>
        <w:t>Elaboración de Informe Integral</w:t>
      </w:r>
      <w:r>
        <w:rPr>
          <w:rFonts w:ascii="Arial" w:eastAsia="Arial" w:hAnsi="Arial" w:cs="Arial"/>
          <w:color w:val="000000"/>
          <w:sz w:val="24"/>
          <w:szCs w:val="24"/>
        </w:rPr>
        <w:t>. Se desarrolló un documento que incluye:</w:t>
      </w:r>
    </w:p>
    <w:p w14:paraId="225E35A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Caracterización de actores involucrados.</w:t>
      </w:r>
    </w:p>
    <w:p w14:paraId="133C67EA"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Identificación de zonas de riesgo.</w:t>
      </w:r>
    </w:p>
    <w:p w14:paraId="0F6B2A3E"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Análisis de demandas recurrentes.</w:t>
      </w:r>
    </w:p>
    <w:p w14:paraId="1D4042C6"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Documentación de incidentes previos.</w:t>
      </w:r>
    </w:p>
    <w:p w14:paraId="454E6CE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Recomendaciones específicas para la intervención.</w:t>
      </w:r>
    </w:p>
    <w:p w14:paraId="6CB41AD3" w14:textId="77777777" w:rsidR="00396E71" w:rsidRDefault="00396E71">
      <w:pPr>
        <w:spacing w:after="0" w:line="360" w:lineRule="auto"/>
        <w:ind w:left="851" w:hanging="284"/>
        <w:jc w:val="both"/>
        <w:rPr>
          <w:rFonts w:ascii="Arial" w:eastAsia="Arial" w:hAnsi="Arial" w:cs="Arial"/>
          <w:sz w:val="24"/>
          <w:szCs w:val="24"/>
        </w:rPr>
      </w:pPr>
    </w:p>
    <w:p w14:paraId="5476131A" w14:textId="77777777" w:rsidR="00396E71" w:rsidRDefault="00D06122">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i/>
          <w:color w:val="000000"/>
          <w:sz w:val="24"/>
          <w:szCs w:val="24"/>
        </w:rPr>
        <w:t>Diseño del Plan de Acción</w:t>
      </w:r>
      <w:r>
        <w:rPr>
          <w:rFonts w:ascii="Arial" w:eastAsia="Arial" w:hAnsi="Arial" w:cs="Arial"/>
          <w:color w:val="000000"/>
          <w:sz w:val="24"/>
          <w:szCs w:val="24"/>
        </w:rPr>
        <w:t>. Se estableció un protocolo estructurado que contempla:</w:t>
      </w:r>
    </w:p>
    <w:p w14:paraId="50C7AF6D"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Medidas de seguridad perimetral.</w:t>
      </w:r>
    </w:p>
    <w:p w14:paraId="17A1C06B"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Sistemas de control de acceso.</w:t>
      </w:r>
    </w:p>
    <w:p w14:paraId="335F77DA"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Monitoreo en tiempo real.</w:t>
      </w:r>
    </w:p>
    <w:p w14:paraId="7085BBC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Coordinación con fuerzas de seguridad.</w:t>
      </w:r>
    </w:p>
    <w:p w14:paraId="55811250"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Procedimientos de respuesta a incidentes.</w:t>
      </w:r>
    </w:p>
    <w:p w14:paraId="53A8653F" w14:textId="77777777" w:rsidR="00396E71" w:rsidRDefault="00396E71">
      <w:pPr>
        <w:spacing w:after="0" w:line="360" w:lineRule="auto"/>
        <w:jc w:val="both"/>
        <w:rPr>
          <w:rFonts w:ascii="Arial" w:eastAsia="Arial" w:hAnsi="Arial" w:cs="Arial"/>
          <w:b/>
          <w:sz w:val="24"/>
          <w:szCs w:val="24"/>
        </w:rPr>
      </w:pPr>
    </w:p>
    <w:p w14:paraId="7E410816" w14:textId="2FDAC8A4" w:rsidR="00396E71" w:rsidRPr="00AE73FA" w:rsidRDefault="00AE73FA" w:rsidP="00AE73FA">
      <w:pPr>
        <w:pStyle w:val="Ttulo2"/>
        <w:rPr>
          <w:rFonts w:ascii="Arial" w:hAnsi="Arial" w:cs="Arial"/>
          <w:b/>
          <w:bCs/>
          <w:color w:val="auto"/>
          <w:sz w:val="24"/>
          <w:szCs w:val="24"/>
        </w:rPr>
      </w:pPr>
      <w:bookmarkStart w:id="10" w:name="_Toc196908549"/>
      <w:r>
        <w:rPr>
          <w:rFonts w:ascii="Arial" w:eastAsia="Calibri" w:hAnsi="Arial" w:cs="Arial"/>
          <w:b/>
          <w:bCs/>
          <w:color w:val="auto"/>
          <w:sz w:val="24"/>
          <w:szCs w:val="24"/>
        </w:rPr>
        <w:t>4.2. S</w:t>
      </w:r>
      <w:r w:rsidR="00D06122" w:rsidRPr="00AE73FA">
        <w:rPr>
          <w:rFonts w:ascii="Arial" w:eastAsia="Calibri" w:hAnsi="Arial" w:cs="Arial"/>
          <w:b/>
          <w:bCs/>
          <w:color w:val="auto"/>
          <w:sz w:val="24"/>
          <w:szCs w:val="24"/>
        </w:rPr>
        <w:t>oluciones / estrategias propuestas</w:t>
      </w:r>
      <w:bookmarkEnd w:id="10"/>
    </w:p>
    <w:p w14:paraId="1FE02AE8" w14:textId="77777777" w:rsidR="00396E71" w:rsidRDefault="00D06122">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75DAC3F2"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Tras un análisis de los incidentes previos, vulnerabilidades detectadas y recursos disponibles, se han diseñado las siguientes soluciones y estrategias integrales. Estas buscan equilibrar la protección de bienes públicos y la seguridad ciudadana con el respeto al derecho de manifestación, mediante un enfoque preventivo y coordinado:</w:t>
      </w:r>
    </w:p>
    <w:p w14:paraId="649C078F" w14:textId="77777777" w:rsidR="00396E71" w:rsidRDefault="00396E71">
      <w:pPr>
        <w:spacing w:after="0" w:line="360" w:lineRule="auto"/>
        <w:ind w:firstLine="142"/>
        <w:jc w:val="both"/>
        <w:rPr>
          <w:rFonts w:ascii="Arial" w:eastAsia="Arial" w:hAnsi="Arial" w:cs="Arial"/>
          <w:sz w:val="24"/>
          <w:szCs w:val="24"/>
        </w:rPr>
      </w:pPr>
    </w:p>
    <w:p w14:paraId="50DAE179"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Protocolo de Prevención y Respuesta</w:t>
      </w:r>
    </w:p>
    <w:p w14:paraId="7808C7B4"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Desarrollar procedimientos basados en experiencias previas.</w:t>
      </w:r>
    </w:p>
    <w:p w14:paraId="03E2420D"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Establecer medidas preventivas específicas.</w:t>
      </w:r>
    </w:p>
    <w:p w14:paraId="1A0C915E"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Definir cadena de mando y responsabilidades.</w:t>
      </w:r>
    </w:p>
    <w:p w14:paraId="6F316FCE"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Implementar sistema de respuesta gradual.</w:t>
      </w:r>
    </w:p>
    <w:p w14:paraId="569B1590" w14:textId="77777777" w:rsidR="00396E71" w:rsidRDefault="00396E71">
      <w:pPr>
        <w:spacing w:after="0" w:line="360" w:lineRule="auto"/>
        <w:ind w:firstLine="142"/>
        <w:jc w:val="both"/>
        <w:rPr>
          <w:rFonts w:ascii="Arial" w:eastAsia="Arial" w:hAnsi="Arial" w:cs="Arial"/>
          <w:sz w:val="24"/>
          <w:szCs w:val="24"/>
        </w:rPr>
      </w:pPr>
    </w:p>
    <w:p w14:paraId="16972C87"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Seguridad Perimetral</w:t>
      </w:r>
    </w:p>
    <w:p w14:paraId="4093EA25"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Instalar barreras físicas estratégicas: vallas móviles en puntos críticos y cierres temporales en zonas vulnerables.</w:t>
      </w:r>
    </w:p>
    <w:p w14:paraId="058A62A4"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Definir y señalizar rutas de acceso seguro.</w:t>
      </w:r>
    </w:p>
    <w:p w14:paraId="28F6CED9"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Proteger monumentos históricos y edificios sensibles.</w:t>
      </w:r>
    </w:p>
    <w:p w14:paraId="1F6A2730" w14:textId="77777777" w:rsidR="00396E71" w:rsidRDefault="00396E71">
      <w:pPr>
        <w:spacing w:after="0" w:line="360" w:lineRule="auto"/>
        <w:ind w:firstLine="142"/>
        <w:jc w:val="both"/>
        <w:rPr>
          <w:rFonts w:ascii="Arial" w:eastAsia="Arial" w:hAnsi="Arial" w:cs="Arial"/>
          <w:sz w:val="24"/>
          <w:szCs w:val="24"/>
        </w:rPr>
      </w:pPr>
    </w:p>
    <w:p w14:paraId="466E136F"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Control de Acceso</w:t>
      </w:r>
    </w:p>
    <w:p w14:paraId="07EC6F9B"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Implementar sistemas de control en edificios prioritarios.</w:t>
      </w:r>
    </w:p>
    <w:p w14:paraId="14823E77"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Reforzar puntos de entrada y salida.</w:t>
      </w:r>
    </w:p>
    <w:p w14:paraId="63A314B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Establecer perímetros de seguridad escalonados.</w:t>
      </w:r>
    </w:p>
    <w:p w14:paraId="025DFD15"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Coordinar accesos de personal autorizado.</w:t>
      </w:r>
    </w:p>
    <w:p w14:paraId="6AC2D13D" w14:textId="77777777" w:rsidR="00396E71" w:rsidRDefault="00396E71">
      <w:pPr>
        <w:spacing w:after="0" w:line="360" w:lineRule="auto"/>
        <w:ind w:firstLine="142"/>
        <w:jc w:val="both"/>
        <w:rPr>
          <w:rFonts w:ascii="Arial" w:eastAsia="Arial" w:hAnsi="Arial" w:cs="Arial"/>
          <w:sz w:val="24"/>
          <w:szCs w:val="24"/>
        </w:rPr>
      </w:pPr>
    </w:p>
    <w:p w14:paraId="4EE1FD5C"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Operativo Policial Especializado</w:t>
      </w:r>
    </w:p>
    <w:p w14:paraId="4EC187FD"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Coordinar con subsecretarías el despliegue de unidades.</w:t>
      </w:r>
    </w:p>
    <w:p w14:paraId="718ADF61"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Priorizar personal capacitado en manejo de multitudes.</w:t>
      </w:r>
    </w:p>
    <w:p w14:paraId="77A890B5"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Implementar protocolos de desescalada.</w:t>
      </w:r>
    </w:p>
    <w:p w14:paraId="18C4755B"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Garantizar respuesta proporcionada.</w:t>
      </w:r>
    </w:p>
    <w:p w14:paraId="43D6D270" w14:textId="77777777" w:rsidR="00396E71" w:rsidRDefault="00396E71">
      <w:pPr>
        <w:spacing w:after="0" w:line="360" w:lineRule="auto"/>
        <w:ind w:left="851" w:hanging="284"/>
        <w:jc w:val="both"/>
        <w:rPr>
          <w:rFonts w:ascii="Arial" w:eastAsia="Arial" w:hAnsi="Arial" w:cs="Arial"/>
          <w:sz w:val="24"/>
          <w:szCs w:val="24"/>
        </w:rPr>
      </w:pPr>
    </w:p>
    <w:p w14:paraId="2353FD3D"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Sistema de Monitoreo</w:t>
      </w:r>
    </w:p>
    <w:p w14:paraId="6826CBDF"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Desplegar red de videovigilancia.</w:t>
      </w:r>
    </w:p>
    <w:p w14:paraId="33682B7D"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Utilizar drones para supervisión aérea.</w:t>
      </w:r>
    </w:p>
    <w:p w14:paraId="3E592F74"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Establecer centro de control y monitoreo.</w:t>
      </w:r>
    </w:p>
    <w:p w14:paraId="7E7E5532"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Implementar sistema de alerta temprana.</w:t>
      </w:r>
    </w:p>
    <w:p w14:paraId="4F975A1F" w14:textId="77777777" w:rsidR="00396E71" w:rsidRDefault="00396E71">
      <w:pPr>
        <w:spacing w:after="0" w:line="360" w:lineRule="auto"/>
        <w:ind w:left="851" w:hanging="284"/>
        <w:jc w:val="both"/>
        <w:rPr>
          <w:rFonts w:ascii="Arial" w:eastAsia="Arial" w:hAnsi="Arial" w:cs="Arial"/>
          <w:sz w:val="24"/>
          <w:szCs w:val="24"/>
        </w:rPr>
      </w:pPr>
    </w:p>
    <w:p w14:paraId="7C6933F2"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Documentación y Seguimiento</w:t>
      </w:r>
    </w:p>
    <w:p w14:paraId="6AFABF33"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Registrar cronología detallada del evento.</w:t>
      </w:r>
    </w:p>
    <w:p w14:paraId="30860422"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Documentar incidentes y respuestas.</w:t>
      </w:r>
    </w:p>
    <w:p w14:paraId="205968E4"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Generar informes de desarrollo.</w:t>
      </w:r>
    </w:p>
    <w:p w14:paraId="2119B2D2"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Mantener bitácora de decisiones.</w:t>
      </w:r>
    </w:p>
    <w:p w14:paraId="71EDDA68" w14:textId="77777777" w:rsidR="00396E71" w:rsidRDefault="00396E71">
      <w:pPr>
        <w:spacing w:after="0" w:line="360" w:lineRule="auto"/>
        <w:ind w:firstLine="142"/>
        <w:jc w:val="both"/>
        <w:rPr>
          <w:rFonts w:ascii="Arial" w:eastAsia="Arial" w:hAnsi="Arial" w:cs="Arial"/>
          <w:sz w:val="24"/>
          <w:szCs w:val="24"/>
        </w:rPr>
      </w:pPr>
    </w:p>
    <w:p w14:paraId="4CE0C9DB" w14:textId="77777777" w:rsidR="00396E71" w:rsidRDefault="00D06122">
      <w:pPr>
        <w:numPr>
          <w:ilvl w:val="0"/>
          <w:numId w:val="3"/>
        </w:numPr>
        <w:pBdr>
          <w:top w:val="nil"/>
          <w:left w:val="nil"/>
          <w:bottom w:val="nil"/>
          <w:right w:val="nil"/>
          <w:between w:val="nil"/>
        </w:pBdr>
        <w:spacing w:after="0" w:line="360" w:lineRule="auto"/>
        <w:jc w:val="both"/>
        <w:rPr>
          <w:rFonts w:ascii="Arial" w:eastAsia="Arial" w:hAnsi="Arial" w:cs="Arial"/>
          <w:i/>
          <w:color w:val="000000"/>
          <w:sz w:val="24"/>
          <w:szCs w:val="24"/>
        </w:rPr>
      </w:pPr>
      <w:r>
        <w:rPr>
          <w:rFonts w:ascii="Arial" w:eastAsia="Arial" w:hAnsi="Arial" w:cs="Arial"/>
          <w:i/>
          <w:color w:val="000000"/>
          <w:sz w:val="24"/>
          <w:szCs w:val="24"/>
        </w:rPr>
        <w:t>Evaluación y Mejora Continua</w:t>
      </w:r>
    </w:p>
    <w:p w14:paraId="66ACBCFC"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Establecer mesa de trabajo interinstitucional.</w:t>
      </w:r>
    </w:p>
    <w:p w14:paraId="0BDAF501"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Realizar análisis </w:t>
      </w:r>
      <w:proofErr w:type="spellStart"/>
      <w:r>
        <w:rPr>
          <w:rFonts w:ascii="Arial" w:eastAsia="Arial" w:hAnsi="Arial" w:cs="Arial"/>
          <w:sz w:val="24"/>
          <w:szCs w:val="24"/>
        </w:rPr>
        <w:t>post-evento</w:t>
      </w:r>
      <w:proofErr w:type="spellEnd"/>
      <w:r>
        <w:rPr>
          <w:rFonts w:ascii="Arial" w:eastAsia="Arial" w:hAnsi="Arial" w:cs="Arial"/>
          <w:sz w:val="24"/>
          <w:szCs w:val="24"/>
        </w:rPr>
        <w:t>.</w:t>
      </w:r>
    </w:p>
    <w:p w14:paraId="69F5D897"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Identificar áreas de mejora.</w:t>
      </w:r>
    </w:p>
    <w:p w14:paraId="1782FFA9" w14:textId="77777777" w:rsidR="00396E71" w:rsidRDefault="00D06122">
      <w:pPr>
        <w:spacing w:after="0" w:line="360" w:lineRule="auto"/>
        <w:ind w:left="851" w:hanging="284"/>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Actualizar protocolos según los resultados obtenidos.</w:t>
      </w:r>
    </w:p>
    <w:p w14:paraId="1796B1F7" w14:textId="77777777" w:rsidR="00396E71" w:rsidRDefault="00396E71">
      <w:pPr>
        <w:spacing w:after="0" w:line="360" w:lineRule="auto"/>
        <w:ind w:firstLine="142"/>
        <w:jc w:val="both"/>
        <w:rPr>
          <w:rFonts w:ascii="Arial" w:eastAsia="Arial" w:hAnsi="Arial" w:cs="Arial"/>
          <w:sz w:val="24"/>
          <w:szCs w:val="24"/>
        </w:rPr>
      </w:pPr>
    </w:p>
    <w:p w14:paraId="0B3613B8"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La estrategia se implementa considerando el respeto a los derechos humanos y la libertad de manifestación, mientras se garantiza la seguridad de personas e instalaciones.</w:t>
      </w:r>
    </w:p>
    <w:p w14:paraId="349F3C28" w14:textId="77777777" w:rsidR="00396E71" w:rsidRDefault="00396E71">
      <w:pPr>
        <w:spacing w:after="0" w:line="360" w:lineRule="auto"/>
        <w:ind w:firstLine="142"/>
        <w:jc w:val="both"/>
        <w:rPr>
          <w:rFonts w:ascii="Arial" w:eastAsia="Arial" w:hAnsi="Arial" w:cs="Arial"/>
          <w:sz w:val="24"/>
          <w:szCs w:val="24"/>
        </w:rPr>
      </w:pPr>
    </w:p>
    <w:p w14:paraId="5BD39ADA" w14:textId="77777777" w:rsidR="00396E71" w:rsidRDefault="00396E71">
      <w:pPr>
        <w:spacing w:after="0" w:line="360" w:lineRule="auto"/>
        <w:jc w:val="both"/>
        <w:rPr>
          <w:rFonts w:ascii="Arial" w:eastAsia="Arial" w:hAnsi="Arial" w:cs="Arial"/>
          <w:sz w:val="24"/>
          <w:szCs w:val="24"/>
        </w:rPr>
      </w:pPr>
    </w:p>
    <w:p w14:paraId="5FE8929B" w14:textId="77777777" w:rsidR="00396E71" w:rsidRDefault="00D06122">
      <w:pPr>
        <w:rPr>
          <w:rFonts w:ascii="Arial" w:eastAsia="Arial" w:hAnsi="Arial" w:cs="Arial"/>
          <w:b/>
          <w:sz w:val="24"/>
          <w:szCs w:val="24"/>
        </w:rPr>
      </w:pPr>
      <w:r>
        <w:br w:type="page"/>
      </w:r>
    </w:p>
    <w:p w14:paraId="784D3659" w14:textId="77777777" w:rsidR="00396E71" w:rsidRPr="00AE73FA" w:rsidRDefault="00D06122">
      <w:pPr>
        <w:pStyle w:val="Ttulo1"/>
        <w:numPr>
          <w:ilvl w:val="0"/>
          <w:numId w:val="4"/>
        </w:numPr>
        <w:rPr>
          <w:rFonts w:ascii="Arial" w:hAnsi="Arial" w:cs="Arial"/>
          <w:b/>
          <w:smallCaps/>
          <w:color w:val="000000"/>
          <w:sz w:val="24"/>
          <w:szCs w:val="24"/>
        </w:rPr>
      </w:pPr>
      <w:bookmarkStart w:id="11" w:name="_Toc196908550"/>
      <w:r w:rsidRPr="00AE73FA">
        <w:rPr>
          <w:rFonts w:ascii="Arial" w:hAnsi="Arial" w:cs="Arial"/>
          <w:b/>
          <w:smallCaps/>
          <w:color w:val="000000"/>
          <w:sz w:val="24"/>
          <w:szCs w:val="24"/>
        </w:rPr>
        <w:lastRenderedPageBreak/>
        <w:t>RESULTADOS DE LA SOLUCIÓN PROPUESTA E INTERPRETACIÓN</w:t>
      </w:r>
      <w:bookmarkEnd w:id="11"/>
    </w:p>
    <w:p w14:paraId="452ADFB4" w14:textId="77777777" w:rsidR="00396E71" w:rsidRDefault="00396E71">
      <w:pPr>
        <w:spacing w:after="0" w:line="360" w:lineRule="auto"/>
        <w:jc w:val="both"/>
        <w:rPr>
          <w:rFonts w:ascii="Arial" w:eastAsia="Arial" w:hAnsi="Arial" w:cs="Arial"/>
          <w:sz w:val="24"/>
          <w:szCs w:val="24"/>
        </w:rPr>
      </w:pPr>
    </w:p>
    <w:p w14:paraId="18D4E179"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La manifestación de ideas no debe estar sujeta a inquisiciones judiciales o administrativas, salvo en los casos en los que atente contra la moral, la vida privada o los derechos de terceros, provoque algún delito o perturbe el orden público. Si las instalaciones estratégicas o infraestructuras clave sufren daños o alteraciones durante eventos masivos, podrían generarse repercusiones económicas. Por ello, la protección de estos edificios es crucial para prevenir este tipo de pérdidas.</w:t>
      </w:r>
    </w:p>
    <w:p w14:paraId="39DA93B5" w14:textId="77777777" w:rsidR="00396E71" w:rsidRDefault="00396E71">
      <w:pPr>
        <w:spacing w:after="0" w:line="360" w:lineRule="auto"/>
        <w:jc w:val="both"/>
        <w:rPr>
          <w:rFonts w:ascii="Arial" w:eastAsia="Arial" w:hAnsi="Arial" w:cs="Arial"/>
          <w:sz w:val="24"/>
          <w:szCs w:val="24"/>
        </w:rPr>
      </w:pPr>
    </w:p>
    <w:p w14:paraId="11615BCD"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La protección de las instalaciones estratégicas durante manifestaciones violentas puede tener diversos resultados, dependiendo de cómo se gestionen las circunstancias específicas. Entre los primeros resultados obtenidos con el desarrollo e implementación del Plan de Acción de Incidentes se incluyen la minimización de daños a las infraestructuras gubernamentales y la prevención de atentados contra el público (como el personal que trabaja en la instalación, turistas, invitados especiales, entre otros).</w:t>
      </w:r>
    </w:p>
    <w:p w14:paraId="5F0B812A" w14:textId="77777777" w:rsidR="00396E71" w:rsidRDefault="00396E71">
      <w:pPr>
        <w:spacing w:after="0" w:line="360" w:lineRule="auto"/>
        <w:jc w:val="both"/>
        <w:rPr>
          <w:rFonts w:ascii="Arial" w:eastAsia="Arial" w:hAnsi="Arial" w:cs="Arial"/>
          <w:sz w:val="24"/>
          <w:szCs w:val="24"/>
        </w:rPr>
      </w:pPr>
    </w:p>
    <w:p w14:paraId="57672337"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La capacitación del personal de seguridad en tareas específicas, como el control de multitudes y la formación de brigadas especializadas, fue fundamental. La realización de simulacros y ejercicios prácticos para reducir los tiempos de evacuación en instalaciones estratégicas, así como la retroalimentación sobre los sucesos ocurridos, fueron esenciales para identificar y subsanar áreas de oportunidad.</w:t>
      </w:r>
    </w:p>
    <w:p w14:paraId="2ABED198" w14:textId="77777777" w:rsidR="00396E71" w:rsidRDefault="00396E71">
      <w:pPr>
        <w:spacing w:after="0" w:line="360" w:lineRule="auto"/>
        <w:jc w:val="both"/>
        <w:rPr>
          <w:rFonts w:ascii="Arial" w:eastAsia="Arial" w:hAnsi="Arial" w:cs="Arial"/>
          <w:sz w:val="24"/>
          <w:szCs w:val="24"/>
        </w:rPr>
      </w:pPr>
    </w:p>
    <w:p w14:paraId="757B7B2C"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En la Tabla 1 se muestra el listado de eventos en los que se ha implementado el Plan de Acción de Incidentes. En ella muestra información sobre el evento, la fecha en que se llevó a cabo la manifestación, la cantidad de asistentes, si se cerraron calles, y si hubo afectación a bienes inmuebles.</w:t>
      </w:r>
    </w:p>
    <w:p w14:paraId="1D3147B7" w14:textId="77777777" w:rsidR="00396E71" w:rsidRDefault="00396E71">
      <w:pPr>
        <w:spacing w:after="0" w:line="360" w:lineRule="auto"/>
        <w:jc w:val="both"/>
        <w:rPr>
          <w:rFonts w:ascii="Arial" w:eastAsia="Arial" w:hAnsi="Arial" w:cs="Arial"/>
          <w:sz w:val="24"/>
          <w:szCs w:val="24"/>
        </w:rPr>
      </w:pPr>
    </w:p>
    <w:p w14:paraId="0698ED5C" w14:textId="77777777" w:rsidR="00396E71" w:rsidRDefault="00D06122">
      <w:pPr>
        <w:spacing w:before="240" w:after="0" w:line="360" w:lineRule="auto"/>
        <w:ind w:firstLine="360"/>
        <w:jc w:val="both"/>
        <w:rPr>
          <w:rFonts w:ascii="Arial" w:eastAsia="Arial" w:hAnsi="Arial" w:cs="Arial"/>
          <w:sz w:val="24"/>
          <w:szCs w:val="24"/>
        </w:rPr>
      </w:pPr>
      <w:r>
        <w:rPr>
          <w:rFonts w:ascii="Arial" w:eastAsia="Arial" w:hAnsi="Arial" w:cs="Arial"/>
          <w:b/>
          <w:sz w:val="24"/>
          <w:szCs w:val="24"/>
        </w:rPr>
        <w:lastRenderedPageBreak/>
        <w:t xml:space="preserve">Tabla 1. </w:t>
      </w:r>
      <w:r>
        <w:rPr>
          <w:rFonts w:ascii="Arial" w:eastAsia="Arial" w:hAnsi="Arial" w:cs="Arial"/>
          <w:sz w:val="24"/>
          <w:szCs w:val="24"/>
        </w:rPr>
        <w:t>Eventos en los que se ha implementado el Plan de Acción de Incidentes.</w:t>
      </w:r>
    </w:p>
    <w:tbl>
      <w:tblPr>
        <w:tblStyle w:val="a"/>
        <w:tblW w:w="8833" w:type="dxa"/>
        <w:tblInd w:w="-5" w:type="dxa"/>
        <w:tblBorders>
          <w:top w:val="nil"/>
          <w:left w:val="nil"/>
          <w:bottom w:val="nil"/>
          <w:right w:val="nil"/>
          <w:insideH w:val="nil"/>
          <w:insideV w:val="nil"/>
        </w:tblBorders>
        <w:tblLayout w:type="fixed"/>
        <w:tblLook w:val="04A0" w:firstRow="1" w:lastRow="0" w:firstColumn="1" w:lastColumn="0" w:noHBand="0" w:noVBand="1"/>
      </w:tblPr>
      <w:tblGrid>
        <w:gridCol w:w="1134"/>
        <w:gridCol w:w="3686"/>
        <w:gridCol w:w="1380"/>
        <w:gridCol w:w="1313"/>
        <w:gridCol w:w="1320"/>
      </w:tblGrid>
      <w:tr w:rsidR="00396E71" w14:paraId="3F8CEEFC" w14:textId="77777777" w:rsidTr="00396E71">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shd w:val="clear" w:color="auto" w:fill="000042"/>
            <w:vAlign w:val="center"/>
          </w:tcPr>
          <w:p w14:paraId="33D6868A" w14:textId="77777777" w:rsidR="00396E71" w:rsidRDefault="00D06122">
            <w:pPr>
              <w:jc w:val="center"/>
              <w:rPr>
                <w:rFonts w:ascii="Arial" w:eastAsia="Arial" w:hAnsi="Arial" w:cs="Arial"/>
                <w:color w:val="FFFFFF"/>
                <w:sz w:val="18"/>
                <w:szCs w:val="18"/>
              </w:rPr>
            </w:pPr>
            <w:r>
              <w:rPr>
                <w:rFonts w:ascii="Arial" w:eastAsia="Arial" w:hAnsi="Arial" w:cs="Arial"/>
                <w:color w:val="FFFFFF"/>
                <w:sz w:val="18"/>
                <w:szCs w:val="18"/>
              </w:rPr>
              <w:t>FECHA</w:t>
            </w:r>
          </w:p>
        </w:tc>
        <w:tc>
          <w:tcPr>
            <w:tcW w:w="3686" w:type="dxa"/>
            <w:tcBorders>
              <w:top w:val="single" w:sz="4" w:space="0" w:color="000000"/>
              <w:left w:val="single" w:sz="4" w:space="0" w:color="000000"/>
              <w:bottom w:val="single" w:sz="4" w:space="0" w:color="000000"/>
              <w:right w:val="single" w:sz="4" w:space="0" w:color="000000"/>
            </w:tcBorders>
            <w:shd w:val="clear" w:color="auto" w:fill="000042"/>
            <w:vAlign w:val="center"/>
          </w:tcPr>
          <w:p w14:paraId="47F424BD" w14:textId="77777777" w:rsidR="00396E71" w:rsidRDefault="00D0612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GRUPO</w:t>
            </w:r>
          </w:p>
        </w:tc>
        <w:tc>
          <w:tcPr>
            <w:tcW w:w="1380" w:type="dxa"/>
            <w:tcBorders>
              <w:top w:val="single" w:sz="4" w:space="0" w:color="000000"/>
              <w:left w:val="single" w:sz="4" w:space="0" w:color="000000"/>
              <w:bottom w:val="single" w:sz="4" w:space="0" w:color="000000"/>
              <w:right w:val="single" w:sz="4" w:space="0" w:color="000000"/>
            </w:tcBorders>
            <w:shd w:val="clear" w:color="auto" w:fill="000042"/>
            <w:vAlign w:val="center"/>
          </w:tcPr>
          <w:p w14:paraId="7C3240DF" w14:textId="77777777" w:rsidR="00396E71" w:rsidRDefault="00D0612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ASISTENTES</w:t>
            </w:r>
          </w:p>
        </w:tc>
        <w:tc>
          <w:tcPr>
            <w:tcW w:w="1313" w:type="dxa"/>
            <w:tcBorders>
              <w:top w:val="single" w:sz="4" w:space="0" w:color="000000"/>
              <w:left w:val="single" w:sz="4" w:space="0" w:color="000000"/>
              <w:bottom w:val="single" w:sz="4" w:space="0" w:color="000000"/>
              <w:right w:val="single" w:sz="4" w:space="0" w:color="000000"/>
            </w:tcBorders>
            <w:shd w:val="clear" w:color="auto" w:fill="000042"/>
            <w:vAlign w:val="center"/>
          </w:tcPr>
          <w:p w14:paraId="2EEF9F87" w14:textId="77777777" w:rsidR="00396E71" w:rsidRDefault="00D0612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¿CIERRE DE CALLES?</w:t>
            </w:r>
          </w:p>
        </w:tc>
        <w:tc>
          <w:tcPr>
            <w:tcW w:w="1320" w:type="dxa"/>
            <w:tcBorders>
              <w:top w:val="single" w:sz="4" w:space="0" w:color="000000"/>
              <w:left w:val="single" w:sz="4" w:space="0" w:color="000000"/>
              <w:bottom w:val="single" w:sz="4" w:space="0" w:color="000000"/>
              <w:right w:val="single" w:sz="4" w:space="0" w:color="000000"/>
            </w:tcBorders>
            <w:shd w:val="clear" w:color="auto" w:fill="000042"/>
            <w:vAlign w:val="center"/>
          </w:tcPr>
          <w:p w14:paraId="39C7C2E7" w14:textId="77777777" w:rsidR="00396E71" w:rsidRDefault="00D0612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¿DAÑOS A EDIFICIOS?</w:t>
            </w:r>
          </w:p>
        </w:tc>
      </w:tr>
      <w:tr w:rsidR="00396E71" w14:paraId="4CCE7E7A"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left w:val="single" w:sz="4" w:space="0" w:color="000000"/>
              <w:right w:val="single" w:sz="4" w:space="0" w:color="000000"/>
            </w:tcBorders>
          </w:tcPr>
          <w:p w14:paraId="1CB915F0"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13/11/2024</w:t>
            </w:r>
          </w:p>
        </w:tc>
        <w:tc>
          <w:tcPr>
            <w:tcW w:w="3686" w:type="dxa"/>
            <w:tcBorders>
              <w:top w:val="single" w:sz="4" w:space="0" w:color="000000"/>
              <w:left w:val="single" w:sz="4" w:space="0" w:color="000000"/>
              <w:right w:val="single" w:sz="4" w:space="0" w:color="000000"/>
            </w:tcBorders>
          </w:tcPr>
          <w:p w14:paraId="038B4A3E"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ANTITAURINO</w:t>
            </w:r>
          </w:p>
        </w:tc>
        <w:tc>
          <w:tcPr>
            <w:tcW w:w="1380" w:type="dxa"/>
            <w:tcBorders>
              <w:top w:val="single" w:sz="4" w:space="0" w:color="000000"/>
              <w:left w:val="single" w:sz="4" w:space="0" w:color="000000"/>
              <w:right w:val="single" w:sz="4" w:space="0" w:color="000000"/>
            </w:tcBorders>
          </w:tcPr>
          <w:p w14:paraId="11ABECE4"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25</w:t>
            </w:r>
          </w:p>
        </w:tc>
        <w:tc>
          <w:tcPr>
            <w:tcW w:w="1313" w:type="dxa"/>
            <w:tcBorders>
              <w:top w:val="single" w:sz="4" w:space="0" w:color="000000"/>
              <w:left w:val="single" w:sz="4" w:space="0" w:color="000000"/>
              <w:right w:val="single" w:sz="4" w:space="0" w:color="000000"/>
            </w:tcBorders>
          </w:tcPr>
          <w:p w14:paraId="0BAB9B6E"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top w:val="single" w:sz="4" w:space="0" w:color="000000"/>
              <w:left w:val="single" w:sz="4" w:space="0" w:color="000000"/>
              <w:right w:val="single" w:sz="4" w:space="0" w:color="000000"/>
            </w:tcBorders>
          </w:tcPr>
          <w:p w14:paraId="51769211"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3B81673"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28D6E22B"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29/10/2024</w:t>
            </w:r>
          </w:p>
        </w:tc>
        <w:tc>
          <w:tcPr>
            <w:tcW w:w="3686" w:type="dxa"/>
            <w:tcBorders>
              <w:left w:val="single" w:sz="4" w:space="0" w:color="000000"/>
              <w:right w:val="single" w:sz="4" w:space="0" w:color="000000"/>
            </w:tcBorders>
          </w:tcPr>
          <w:p w14:paraId="56AF48E9"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ANTORCHA POPULAR</w:t>
            </w:r>
          </w:p>
        </w:tc>
        <w:tc>
          <w:tcPr>
            <w:tcW w:w="1380" w:type="dxa"/>
            <w:tcBorders>
              <w:left w:val="single" w:sz="4" w:space="0" w:color="000000"/>
              <w:right w:val="single" w:sz="4" w:space="0" w:color="000000"/>
            </w:tcBorders>
          </w:tcPr>
          <w:p w14:paraId="1D8D02D1"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45B1BC2E"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4E8D09A6"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8877E5C"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1841F7E5"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03/10/2024</w:t>
            </w:r>
          </w:p>
        </w:tc>
        <w:tc>
          <w:tcPr>
            <w:tcW w:w="3686" w:type="dxa"/>
            <w:tcBorders>
              <w:left w:val="single" w:sz="4" w:space="0" w:color="000000"/>
              <w:right w:val="single" w:sz="4" w:space="0" w:color="000000"/>
            </w:tcBorders>
          </w:tcPr>
          <w:p w14:paraId="35CFD5EC"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AFECTADOS ARAS</w:t>
            </w:r>
          </w:p>
        </w:tc>
        <w:tc>
          <w:tcPr>
            <w:tcW w:w="1380" w:type="dxa"/>
            <w:tcBorders>
              <w:left w:val="single" w:sz="4" w:space="0" w:color="000000"/>
              <w:right w:val="single" w:sz="4" w:space="0" w:color="000000"/>
            </w:tcBorders>
          </w:tcPr>
          <w:p w14:paraId="014E8E6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3DB922A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02739E2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FC43A1E"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710765BD"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03/10/2024</w:t>
            </w:r>
          </w:p>
        </w:tc>
        <w:tc>
          <w:tcPr>
            <w:tcW w:w="3686" w:type="dxa"/>
            <w:tcBorders>
              <w:left w:val="single" w:sz="4" w:space="0" w:color="000000"/>
              <w:right w:val="single" w:sz="4" w:space="0" w:color="000000"/>
            </w:tcBorders>
          </w:tcPr>
          <w:p w14:paraId="43D6FE18"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APOYO A COMUNIDADES INDIGENAS</w:t>
            </w:r>
          </w:p>
        </w:tc>
        <w:tc>
          <w:tcPr>
            <w:tcW w:w="1380" w:type="dxa"/>
            <w:tcBorders>
              <w:left w:val="single" w:sz="4" w:space="0" w:color="000000"/>
              <w:right w:val="single" w:sz="4" w:space="0" w:color="000000"/>
            </w:tcBorders>
          </w:tcPr>
          <w:p w14:paraId="29DEB111"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20</w:t>
            </w:r>
          </w:p>
        </w:tc>
        <w:tc>
          <w:tcPr>
            <w:tcW w:w="1313" w:type="dxa"/>
            <w:tcBorders>
              <w:left w:val="single" w:sz="4" w:space="0" w:color="000000"/>
              <w:right w:val="single" w:sz="4" w:space="0" w:color="000000"/>
            </w:tcBorders>
          </w:tcPr>
          <w:p w14:paraId="5F3BA48D"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0E24AB17"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0BFC7AF6"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15F6638C"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26/09/2024</w:t>
            </w:r>
          </w:p>
        </w:tc>
        <w:tc>
          <w:tcPr>
            <w:tcW w:w="3686" w:type="dxa"/>
            <w:tcBorders>
              <w:left w:val="single" w:sz="4" w:space="0" w:color="000000"/>
              <w:right w:val="single" w:sz="4" w:space="0" w:color="000000"/>
            </w:tcBorders>
          </w:tcPr>
          <w:p w14:paraId="2855B2C0"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REFORMA AL PODER JUDICIAL</w:t>
            </w:r>
          </w:p>
        </w:tc>
        <w:tc>
          <w:tcPr>
            <w:tcW w:w="1380" w:type="dxa"/>
            <w:tcBorders>
              <w:left w:val="single" w:sz="4" w:space="0" w:color="000000"/>
              <w:right w:val="single" w:sz="4" w:space="0" w:color="000000"/>
            </w:tcBorders>
          </w:tcPr>
          <w:p w14:paraId="7AB72EC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200</w:t>
            </w:r>
          </w:p>
        </w:tc>
        <w:tc>
          <w:tcPr>
            <w:tcW w:w="1313" w:type="dxa"/>
            <w:tcBorders>
              <w:left w:val="single" w:sz="4" w:space="0" w:color="000000"/>
              <w:right w:val="single" w:sz="4" w:space="0" w:color="000000"/>
            </w:tcBorders>
          </w:tcPr>
          <w:p w14:paraId="6089E5D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2542BA94"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41ABF949"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7005F5DF"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24/09/2024</w:t>
            </w:r>
          </w:p>
        </w:tc>
        <w:tc>
          <w:tcPr>
            <w:tcW w:w="3686" w:type="dxa"/>
            <w:tcBorders>
              <w:left w:val="single" w:sz="4" w:space="0" w:color="000000"/>
              <w:right w:val="single" w:sz="4" w:space="0" w:color="000000"/>
            </w:tcBorders>
          </w:tcPr>
          <w:p w14:paraId="2FB6694B"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DESTITUCION DE DIRECTORA DE KINDER</w:t>
            </w:r>
          </w:p>
        </w:tc>
        <w:tc>
          <w:tcPr>
            <w:tcW w:w="1380" w:type="dxa"/>
            <w:tcBorders>
              <w:left w:val="single" w:sz="4" w:space="0" w:color="000000"/>
              <w:right w:val="single" w:sz="4" w:space="0" w:color="000000"/>
            </w:tcBorders>
          </w:tcPr>
          <w:p w14:paraId="03F230B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7D42FD51"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0DFD18C5"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E646397"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7D873670"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30/08/2024</w:t>
            </w:r>
          </w:p>
        </w:tc>
        <w:tc>
          <w:tcPr>
            <w:tcW w:w="3686" w:type="dxa"/>
            <w:tcBorders>
              <w:left w:val="single" w:sz="4" w:space="0" w:color="000000"/>
              <w:right w:val="single" w:sz="4" w:space="0" w:color="000000"/>
            </w:tcBorders>
          </w:tcPr>
          <w:p w14:paraId="47406D7C"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DIA PERSONAS DESAPARECIDAS</w:t>
            </w:r>
          </w:p>
        </w:tc>
        <w:tc>
          <w:tcPr>
            <w:tcW w:w="1380" w:type="dxa"/>
            <w:tcBorders>
              <w:left w:val="single" w:sz="4" w:space="0" w:color="000000"/>
              <w:right w:val="single" w:sz="4" w:space="0" w:color="000000"/>
            </w:tcBorders>
          </w:tcPr>
          <w:p w14:paraId="0DB4FF3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100</w:t>
            </w:r>
          </w:p>
        </w:tc>
        <w:tc>
          <w:tcPr>
            <w:tcW w:w="1313" w:type="dxa"/>
            <w:tcBorders>
              <w:left w:val="single" w:sz="4" w:space="0" w:color="000000"/>
              <w:right w:val="single" w:sz="4" w:space="0" w:color="000000"/>
            </w:tcBorders>
          </w:tcPr>
          <w:p w14:paraId="73AEF02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193F59C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r>
      <w:tr w:rsidR="00396E71" w14:paraId="63AF0F85"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5C4D5D16"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28/08/2024</w:t>
            </w:r>
          </w:p>
        </w:tc>
        <w:tc>
          <w:tcPr>
            <w:tcW w:w="3686" w:type="dxa"/>
            <w:tcBorders>
              <w:left w:val="single" w:sz="4" w:space="0" w:color="000000"/>
              <w:right w:val="single" w:sz="4" w:space="0" w:color="000000"/>
            </w:tcBorders>
          </w:tcPr>
          <w:p w14:paraId="1EF90EE7"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CIERRE DE COMPUERTAS BOQUILLA</w:t>
            </w:r>
          </w:p>
        </w:tc>
        <w:tc>
          <w:tcPr>
            <w:tcW w:w="1380" w:type="dxa"/>
            <w:tcBorders>
              <w:left w:val="single" w:sz="4" w:space="0" w:color="000000"/>
              <w:right w:val="single" w:sz="4" w:space="0" w:color="000000"/>
            </w:tcBorders>
          </w:tcPr>
          <w:p w14:paraId="53BD7BB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20</w:t>
            </w:r>
          </w:p>
        </w:tc>
        <w:tc>
          <w:tcPr>
            <w:tcW w:w="1313" w:type="dxa"/>
            <w:tcBorders>
              <w:left w:val="single" w:sz="4" w:space="0" w:color="000000"/>
              <w:right w:val="single" w:sz="4" w:space="0" w:color="000000"/>
            </w:tcBorders>
          </w:tcPr>
          <w:p w14:paraId="273F5C51"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44C5648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76C23DD4"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DF35827"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06/08/2024</w:t>
            </w:r>
          </w:p>
        </w:tc>
        <w:tc>
          <w:tcPr>
            <w:tcW w:w="3686" w:type="dxa"/>
            <w:tcBorders>
              <w:left w:val="single" w:sz="4" w:space="0" w:color="000000"/>
              <w:right w:val="single" w:sz="4" w:space="0" w:color="000000"/>
            </w:tcBorders>
          </w:tcPr>
          <w:p w14:paraId="0B89AD28"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DESAPARECIDA ESMERALDA CASTILLO</w:t>
            </w:r>
          </w:p>
        </w:tc>
        <w:tc>
          <w:tcPr>
            <w:tcW w:w="1380" w:type="dxa"/>
            <w:tcBorders>
              <w:left w:val="single" w:sz="4" w:space="0" w:color="000000"/>
              <w:right w:val="single" w:sz="4" w:space="0" w:color="000000"/>
            </w:tcBorders>
          </w:tcPr>
          <w:p w14:paraId="3BC49AF8"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0079E1D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5EDA4627"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DD559F8"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14CAD665"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27/05/2024</w:t>
            </w:r>
          </w:p>
        </w:tc>
        <w:tc>
          <w:tcPr>
            <w:tcW w:w="3686" w:type="dxa"/>
            <w:tcBorders>
              <w:left w:val="single" w:sz="4" w:space="0" w:color="000000"/>
              <w:right w:val="single" w:sz="4" w:space="0" w:color="000000"/>
            </w:tcBorders>
          </w:tcPr>
          <w:p w14:paraId="448F9537"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ABORTO LEGAL</w:t>
            </w:r>
          </w:p>
        </w:tc>
        <w:tc>
          <w:tcPr>
            <w:tcW w:w="1380" w:type="dxa"/>
            <w:tcBorders>
              <w:left w:val="single" w:sz="4" w:space="0" w:color="000000"/>
              <w:right w:val="single" w:sz="4" w:space="0" w:color="000000"/>
            </w:tcBorders>
          </w:tcPr>
          <w:p w14:paraId="535C457B"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w:t>
            </w:r>
          </w:p>
        </w:tc>
        <w:tc>
          <w:tcPr>
            <w:tcW w:w="1313" w:type="dxa"/>
            <w:tcBorders>
              <w:left w:val="single" w:sz="4" w:space="0" w:color="000000"/>
              <w:right w:val="single" w:sz="4" w:space="0" w:color="000000"/>
            </w:tcBorders>
          </w:tcPr>
          <w:p w14:paraId="15E26C1C"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2A5A1B48"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7D0F9356"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5CE95D81"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22/04/2024</w:t>
            </w:r>
          </w:p>
        </w:tc>
        <w:tc>
          <w:tcPr>
            <w:tcW w:w="3686" w:type="dxa"/>
            <w:tcBorders>
              <w:left w:val="single" w:sz="4" w:space="0" w:color="000000"/>
              <w:right w:val="single" w:sz="4" w:space="0" w:color="000000"/>
            </w:tcBorders>
          </w:tcPr>
          <w:p w14:paraId="7FB4F29B"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PERMISOS TIANGUIS CORREDOR CERRO GRANDE</w:t>
            </w:r>
          </w:p>
        </w:tc>
        <w:tc>
          <w:tcPr>
            <w:tcW w:w="1380" w:type="dxa"/>
            <w:tcBorders>
              <w:left w:val="single" w:sz="4" w:space="0" w:color="000000"/>
              <w:right w:val="single" w:sz="4" w:space="0" w:color="000000"/>
            </w:tcBorders>
          </w:tcPr>
          <w:p w14:paraId="5BCC0EDB"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3E62CCC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6F572411"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9FA011E"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5994517D"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25/03/2024</w:t>
            </w:r>
          </w:p>
        </w:tc>
        <w:tc>
          <w:tcPr>
            <w:tcW w:w="3686" w:type="dxa"/>
            <w:tcBorders>
              <w:left w:val="single" w:sz="4" w:space="0" w:color="000000"/>
              <w:right w:val="single" w:sz="4" w:space="0" w:color="000000"/>
            </w:tcBorders>
          </w:tcPr>
          <w:p w14:paraId="2A06FD02"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MORENA</w:t>
            </w:r>
          </w:p>
        </w:tc>
        <w:tc>
          <w:tcPr>
            <w:tcW w:w="1380" w:type="dxa"/>
            <w:tcBorders>
              <w:left w:val="single" w:sz="4" w:space="0" w:color="000000"/>
              <w:right w:val="single" w:sz="4" w:space="0" w:color="000000"/>
            </w:tcBorders>
          </w:tcPr>
          <w:p w14:paraId="6924EBF9"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500</w:t>
            </w:r>
          </w:p>
        </w:tc>
        <w:tc>
          <w:tcPr>
            <w:tcW w:w="1313" w:type="dxa"/>
            <w:tcBorders>
              <w:left w:val="single" w:sz="4" w:space="0" w:color="000000"/>
              <w:right w:val="single" w:sz="4" w:space="0" w:color="000000"/>
            </w:tcBorders>
          </w:tcPr>
          <w:p w14:paraId="487D9CC7"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15F458A9"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7B28746F"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6709BECD"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08/03/2024</w:t>
            </w:r>
          </w:p>
        </w:tc>
        <w:tc>
          <w:tcPr>
            <w:tcW w:w="3686" w:type="dxa"/>
            <w:tcBorders>
              <w:left w:val="single" w:sz="4" w:space="0" w:color="000000"/>
              <w:right w:val="single" w:sz="4" w:space="0" w:color="000000"/>
            </w:tcBorders>
          </w:tcPr>
          <w:p w14:paraId="7BE9B5AE"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DIA INTERNACIONAL DE LA MUJER</w:t>
            </w:r>
          </w:p>
        </w:tc>
        <w:tc>
          <w:tcPr>
            <w:tcW w:w="1380" w:type="dxa"/>
            <w:tcBorders>
              <w:left w:val="single" w:sz="4" w:space="0" w:color="000000"/>
              <w:right w:val="single" w:sz="4" w:space="0" w:color="000000"/>
            </w:tcBorders>
          </w:tcPr>
          <w:p w14:paraId="4FEBD40A"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10000</w:t>
            </w:r>
          </w:p>
        </w:tc>
        <w:tc>
          <w:tcPr>
            <w:tcW w:w="1313" w:type="dxa"/>
            <w:tcBorders>
              <w:left w:val="single" w:sz="4" w:space="0" w:color="000000"/>
              <w:right w:val="single" w:sz="4" w:space="0" w:color="000000"/>
            </w:tcBorders>
          </w:tcPr>
          <w:p w14:paraId="253258F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178C4464"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r>
      <w:tr w:rsidR="00396E71" w14:paraId="1E6D9D70"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5A07CACC"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27/02/2024</w:t>
            </w:r>
          </w:p>
        </w:tc>
        <w:tc>
          <w:tcPr>
            <w:tcW w:w="3686" w:type="dxa"/>
            <w:tcBorders>
              <w:left w:val="single" w:sz="4" w:space="0" w:color="000000"/>
              <w:right w:val="single" w:sz="4" w:space="0" w:color="000000"/>
            </w:tcBorders>
          </w:tcPr>
          <w:p w14:paraId="77FBD357"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MANIFESTACION DIDI DESAPARECIDOS</w:t>
            </w:r>
          </w:p>
        </w:tc>
        <w:tc>
          <w:tcPr>
            <w:tcW w:w="1380" w:type="dxa"/>
            <w:tcBorders>
              <w:left w:val="single" w:sz="4" w:space="0" w:color="000000"/>
              <w:right w:val="single" w:sz="4" w:space="0" w:color="000000"/>
            </w:tcBorders>
          </w:tcPr>
          <w:p w14:paraId="12E7ABA4"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5CB06FF1"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77C367AF"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4418374"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6E3D84B6"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21/02/2024</w:t>
            </w:r>
          </w:p>
        </w:tc>
        <w:tc>
          <w:tcPr>
            <w:tcW w:w="3686" w:type="dxa"/>
            <w:tcBorders>
              <w:left w:val="single" w:sz="4" w:space="0" w:color="000000"/>
              <w:right w:val="single" w:sz="4" w:space="0" w:color="000000"/>
            </w:tcBorders>
          </w:tcPr>
          <w:p w14:paraId="49192EB5"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MANIFESTACION DIDI DESAPARECIDOS</w:t>
            </w:r>
          </w:p>
        </w:tc>
        <w:tc>
          <w:tcPr>
            <w:tcW w:w="1380" w:type="dxa"/>
            <w:tcBorders>
              <w:left w:val="single" w:sz="4" w:space="0" w:color="000000"/>
              <w:right w:val="single" w:sz="4" w:space="0" w:color="000000"/>
            </w:tcBorders>
          </w:tcPr>
          <w:p w14:paraId="6621A181"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w:t>
            </w:r>
          </w:p>
        </w:tc>
        <w:tc>
          <w:tcPr>
            <w:tcW w:w="1313" w:type="dxa"/>
            <w:tcBorders>
              <w:left w:val="single" w:sz="4" w:space="0" w:color="000000"/>
              <w:right w:val="single" w:sz="4" w:space="0" w:color="000000"/>
            </w:tcBorders>
          </w:tcPr>
          <w:p w14:paraId="333DC434"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639CDFC5"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3B3A7248"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305CA86C"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21/02/2024</w:t>
            </w:r>
          </w:p>
        </w:tc>
        <w:tc>
          <w:tcPr>
            <w:tcW w:w="3686" w:type="dxa"/>
            <w:tcBorders>
              <w:left w:val="single" w:sz="4" w:space="0" w:color="000000"/>
              <w:right w:val="single" w:sz="4" w:space="0" w:color="000000"/>
            </w:tcBorders>
          </w:tcPr>
          <w:p w14:paraId="6DB6024F"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MAESTROS SNTE</w:t>
            </w:r>
          </w:p>
        </w:tc>
        <w:tc>
          <w:tcPr>
            <w:tcW w:w="1380" w:type="dxa"/>
            <w:tcBorders>
              <w:left w:val="single" w:sz="4" w:space="0" w:color="000000"/>
              <w:right w:val="single" w:sz="4" w:space="0" w:color="000000"/>
            </w:tcBorders>
          </w:tcPr>
          <w:p w14:paraId="7A83910C"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80</w:t>
            </w:r>
          </w:p>
        </w:tc>
        <w:tc>
          <w:tcPr>
            <w:tcW w:w="1313" w:type="dxa"/>
            <w:tcBorders>
              <w:left w:val="single" w:sz="4" w:space="0" w:color="000000"/>
              <w:right w:val="single" w:sz="4" w:space="0" w:color="000000"/>
            </w:tcBorders>
          </w:tcPr>
          <w:p w14:paraId="24607F68"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250490F9"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FB66925"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C3EF51E"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18/02/2024</w:t>
            </w:r>
          </w:p>
        </w:tc>
        <w:tc>
          <w:tcPr>
            <w:tcW w:w="3686" w:type="dxa"/>
            <w:tcBorders>
              <w:left w:val="single" w:sz="4" w:space="0" w:color="000000"/>
              <w:right w:val="single" w:sz="4" w:space="0" w:color="000000"/>
            </w:tcBorders>
          </w:tcPr>
          <w:p w14:paraId="264E6C3F"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 POR MEXICO</w:t>
            </w:r>
          </w:p>
        </w:tc>
        <w:tc>
          <w:tcPr>
            <w:tcW w:w="1380" w:type="dxa"/>
            <w:tcBorders>
              <w:left w:val="single" w:sz="4" w:space="0" w:color="000000"/>
              <w:right w:val="single" w:sz="4" w:space="0" w:color="000000"/>
            </w:tcBorders>
          </w:tcPr>
          <w:p w14:paraId="299B7964"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5000</w:t>
            </w:r>
          </w:p>
        </w:tc>
        <w:tc>
          <w:tcPr>
            <w:tcW w:w="1313" w:type="dxa"/>
            <w:tcBorders>
              <w:left w:val="single" w:sz="4" w:space="0" w:color="000000"/>
              <w:right w:val="single" w:sz="4" w:space="0" w:color="000000"/>
            </w:tcBorders>
          </w:tcPr>
          <w:p w14:paraId="4C8CB64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4D39066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7B760E0"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33EC62DF"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30/01/2024</w:t>
            </w:r>
          </w:p>
        </w:tc>
        <w:tc>
          <w:tcPr>
            <w:tcW w:w="3686" w:type="dxa"/>
            <w:tcBorders>
              <w:left w:val="single" w:sz="4" w:space="0" w:color="000000"/>
              <w:right w:val="single" w:sz="4" w:space="0" w:color="000000"/>
            </w:tcBorders>
          </w:tcPr>
          <w:p w14:paraId="0E99C1DB"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LIBERACION DE MIEMBRO DE LA COMUNIDAD LEBARON</w:t>
            </w:r>
          </w:p>
        </w:tc>
        <w:tc>
          <w:tcPr>
            <w:tcW w:w="1380" w:type="dxa"/>
            <w:tcBorders>
              <w:left w:val="single" w:sz="4" w:space="0" w:color="000000"/>
              <w:right w:val="single" w:sz="4" w:space="0" w:color="000000"/>
            </w:tcBorders>
          </w:tcPr>
          <w:p w14:paraId="3BAEB4EB"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500</w:t>
            </w:r>
          </w:p>
        </w:tc>
        <w:tc>
          <w:tcPr>
            <w:tcW w:w="1313" w:type="dxa"/>
            <w:tcBorders>
              <w:left w:val="single" w:sz="4" w:space="0" w:color="000000"/>
              <w:right w:val="single" w:sz="4" w:space="0" w:color="000000"/>
            </w:tcBorders>
          </w:tcPr>
          <w:p w14:paraId="385F645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3E99A76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4D1912F3"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10C3808"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08/01/2024</w:t>
            </w:r>
          </w:p>
        </w:tc>
        <w:tc>
          <w:tcPr>
            <w:tcW w:w="3686" w:type="dxa"/>
            <w:tcBorders>
              <w:left w:val="single" w:sz="4" w:space="0" w:color="000000"/>
              <w:right w:val="single" w:sz="4" w:space="0" w:color="000000"/>
            </w:tcBorders>
          </w:tcPr>
          <w:p w14:paraId="0CCE6FC3"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AFECTADOS ADC FINANCIERA</w:t>
            </w:r>
          </w:p>
        </w:tc>
        <w:tc>
          <w:tcPr>
            <w:tcW w:w="1380" w:type="dxa"/>
            <w:tcBorders>
              <w:left w:val="single" w:sz="4" w:space="0" w:color="000000"/>
              <w:right w:val="single" w:sz="4" w:space="0" w:color="000000"/>
            </w:tcBorders>
          </w:tcPr>
          <w:p w14:paraId="66A2520C"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7C3277C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3729792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EE4C63B"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55F8C8F2"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06/01/2024</w:t>
            </w:r>
          </w:p>
        </w:tc>
        <w:tc>
          <w:tcPr>
            <w:tcW w:w="3686" w:type="dxa"/>
            <w:tcBorders>
              <w:left w:val="single" w:sz="4" w:space="0" w:color="000000"/>
              <w:right w:val="single" w:sz="4" w:space="0" w:color="000000"/>
            </w:tcBorders>
          </w:tcPr>
          <w:p w14:paraId="4441CF7E"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FRENTE NACIONAL VIOLENCIA VICARIA</w:t>
            </w:r>
          </w:p>
        </w:tc>
        <w:tc>
          <w:tcPr>
            <w:tcW w:w="1380" w:type="dxa"/>
            <w:tcBorders>
              <w:left w:val="single" w:sz="4" w:space="0" w:color="000000"/>
              <w:right w:val="single" w:sz="4" w:space="0" w:color="000000"/>
            </w:tcBorders>
          </w:tcPr>
          <w:p w14:paraId="2BC1FDF9"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w:t>
            </w:r>
          </w:p>
        </w:tc>
        <w:tc>
          <w:tcPr>
            <w:tcW w:w="1313" w:type="dxa"/>
            <w:tcBorders>
              <w:left w:val="single" w:sz="4" w:space="0" w:color="000000"/>
              <w:right w:val="single" w:sz="4" w:space="0" w:color="000000"/>
            </w:tcBorders>
          </w:tcPr>
          <w:p w14:paraId="4C391432"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44C89AB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3FECCCC"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0995BE85"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28/12/2023</w:t>
            </w:r>
          </w:p>
        </w:tc>
        <w:tc>
          <w:tcPr>
            <w:tcW w:w="3686" w:type="dxa"/>
            <w:tcBorders>
              <w:left w:val="single" w:sz="4" w:space="0" w:color="000000"/>
              <w:right w:val="single" w:sz="4" w:space="0" w:color="000000"/>
            </w:tcBorders>
          </w:tcPr>
          <w:p w14:paraId="50BABC2C"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AFECTADOS ARAS</w:t>
            </w:r>
          </w:p>
        </w:tc>
        <w:tc>
          <w:tcPr>
            <w:tcW w:w="1380" w:type="dxa"/>
            <w:tcBorders>
              <w:left w:val="single" w:sz="4" w:space="0" w:color="000000"/>
              <w:right w:val="single" w:sz="4" w:space="0" w:color="000000"/>
            </w:tcBorders>
          </w:tcPr>
          <w:p w14:paraId="26D1C53E"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w:t>
            </w:r>
          </w:p>
        </w:tc>
        <w:tc>
          <w:tcPr>
            <w:tcW w:w="1313" w:type="dxa"/>
            <w:tcBorders>
              <w:left w:val="single" w:sz="4" w:space="0" w:color="000000"/>
              <w:right w:val="single" w:sz="4" w:space="0" w:color="000000"/>
            </w:tcBorders>
          </w:tcPr>
          <w:p w14:paraId="5888AC85"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0E4F51B9"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0A8E5FEC"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3103767E"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13/12/2023</w:t>
            </w:r>
          </w:p>
        </w:tc>
        <w:tc>
          <w:tcPr>
            <w:tcW w:w="3686" w:type="dxa"/>
            <w:tcBorders>
              <w:left w:val="single" w:sz="4" w:space="0" w:color="000000"/>
              <w:right w:val="single" w:sz="4" w:space="0" w:color="000000"/>
            </w:tcBorders>
          </w:tcPr>
          <w:p w14:paraId="6CE58514"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AFECTADOS FINANCIERA ADC - VITAS</w:t>
            </w:r>
          </w:p>
        </w:tc>
        <w:tc>
          <w:tcPr>
            <w:tcW w:w="1380" w:type="dxa"/>
            <w:tcBorders>
              <w:left w:val="single" w:sz="4" w:space="0" w:color="000000"/>
              <w:right w:val="single" w:sz="4" w:space="0" w:color="000000"/>
            </w:tcBorders>
          </w:tcPr>
          <w:p w14:paraId="3C2F5125"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w:t>
            </w:r>
          </w:p>
        </w:tc>
        <w:tc>
          <w:tcPr>
            <w:tcW w:w="1313" w:type="dxa"/>
            <w:tcBorders>
              <w:left w:val="single" w:sz="4" w:space="0" w:color="000000"/>
              <w:right w:val="single" w:sz="4" w:space="0" w:color="000000"/>
            </w:tcBorders>
          </w:tcPr>
          <w:p w14:paraId="7E48BC19"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47650C1C"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690B8FDB"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13029ABB"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12/12/2023</w:t>
            </w:r>
          </w:p>
        </w:tc>
        <w:tc>
          <w:tcPr>
            <w:tcW w:w="3686" w:type="dxa"/>
            <w:tcBorders>
              <w:left w:val="single" w:sz="4" w:space="0" w:color="000000"/>
              <w:right w:val="single" w:sz="4" w:space="0" w:color="000000"/>
            </w:tcBorders>
          </w:tcPr>
          <w:p w14:paraId="65F6C209"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AFECTADOS ARAS</w:t>
            </w:r>
          </w:p>
        </w:tc>
        <w:tc>
          <w:tcPr>
            <w:tcW w:w="1380" w:type="dxa"/>
            <w:tcBorders>
              <w:left w:val="single" w:sz="4" w:space="0" w:color="000000"/>
              <w:right w:val="single" w:sz="4" w:space="0" w:color="000000"/>
            </w:tcBorders>
          </w:tcPr>
          <w:p w14:paraId="467EC5C3"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w:t>
            </w:r>
          </w:p>
        </w:tc>
        <w:tc>
          <w:tcPr>
            <w:tcW w:w="1313" w:type="dxa"/>
            <w:tcBorders>
              <w:left w:val="single" w:sz="4" w:space="0" w:color="000000"/>
              <w:right w:val="single" w:sz="4" w:space="0" w:color="000000"/>
            </w:tcBorders>
          </w:tcPr>
          <w:p w14:paraId="0875924D"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217A39E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901FDDA"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7B9AAEF4"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12/12/2023</w:t>
            </w:r>
          </w:p>
        </w:tc>
        <w:tc>
          <w:tcPr>
            <w:tcW w:w="3686" w:type="dxa"/>
            <w:tcBorders>
              <w:left w:val="single" w:sz="4" w:space="0" w:color="000000"/>
              <w:right w:val="single" w:sz="4" w:space="0" w:color="000000"/>
            </w:tcBorders>
          </w:tcPr>
          <w:p w14:paraId="7836C424"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LOS DE ABAJO ORGANIZADOS</w:t>
            </w:r>
          </w:p>
        </w:tc>
        <w:tc>
          <w:tcPr>
            <w:tcW w:w="1380" w:type="dxa"/>
            <w:tcBorders>
              <w:left w:val="single" w:sz="4" w:space="0" w:color="000000"/>
              <w:right w:val="single" w:sz="4" w:space="0" w:color="000000"/>
            </w:tcBorders>
          </w:tcPr>
          <w:p w14:paraId="680FA2DE"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3AE8205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762DE047"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3805264"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3C7469FD"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30/11/2023</w:t>
            </w:r>
          </w:p>
        </w:tc>
        <w:tc>
          <w:tcPr>
            <w:tcW w:w="3686" w:type="dxa"/>
            <w:tcBorders>
              <w:left w:val="single" w:sz="4" w:space="0" w:color="000000"/>
              <w:right w:val="single" w:sz="4" w:space="0" w:color="000000"/>
            </w:tcBorders>
          </w:tcPr>
          <w:p w14:paraId="5912E7EC"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PLAZAS DE DOCENTES SNTE</w:t>
            </w:r>
          </w:p>
        </w:tc>
        <w:tc>
          <w:tcPr>
            <w:tcW w:w="1380" w:type="dxa"/>
            <w:tcBorders>
              <w:left w:val="single" w:sz="4" w:space="0" w:color="000000"/>
              <w:right w:val="single" w:sz="4" w:space="0" w:color="000000"/>
            </w:tcBorders>
          </w:tcPr>
          <w:p w14:paraId="455840D8"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65BC7ED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0B5A552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B1E2E86"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0CE58ECA"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30/11/2023</w:t>
            </w:r>
          </w:p>
        </w:tc>
        <w:tc>
          <w:tcPr>
            <w:tcW w:w="3686" w:type="dxa"/>
            <w:tcBorders>
              <w:left w:val="single" w:sz="4" w:space="0" w:color="000000"/>
              <w:right w:val="single" w:sz="4" w:space="0" w:color="000000"/>
            </w:tcBorders>
          </w:tcPr>
          <w:p w14:paraId="5DA3814C"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PENSION UNIVERSAL A PERSONAS CON DISCAPACIDAD</w:t>
            </w:r>
          </w:p>
        </w:tc>
        <w:tc>
          <w:tcPr>
            <w:tcW w:w="1380" w:type="dxa"/>
            <w:tcBorders>
              <w:left w:val="single" w:sz="4" w:space="0" w:color="000000"/>
              <w:right w:val="single" w:sz="4" w:space="0" w:color="000000"/>
            </w:tcBorders>
          </w:tcPr>
          <w:p w14:paraId="64A41700"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w:t>
            </w:r>
          </w:p>
        </w:tc>
        <w:tc>
          <w:tcPr>
            <w:tcW w:w="1313" w:type="dxa"/>
            <w:tcBorders>
              <w:left w:val="single" w:sz="4" w:space="0" w:color="000000"/>
              <w:right w:val="single" w:sz="4" w:space="0" w:color="000000"/>
            </w:tcBorders>
          </w:tcPr>
          <w:p w14:paraId="06134567"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2C5A313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64A5C8F5"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6FEB789C"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28/11/2023</w:t>
            </w:r>
          </w:p>
        </w:tc>
        <w:tc>
          <w:tcPr>
            <w:tcW w:w="3686" w:type="dxa"/>
            <w:tcBorders>
              <w:left w:val="single" w:sz="4" w:space="0" w:color="000000"/>
              <w:right w:val="single" w:sz="4" w:space="0" w:color="000000"/>
            </w:tcBorders>
          </w:tcPr>
          <w:p w14:paraId="377EDFC6"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FRENTE CIVICO POPULAR</w:t>
            </w:r>
          </w:p>
        </w:tc>
        <w:tc>
          <w:tcPr>
            <w:tcW w:w="1380" w:type="dxa"/>
            <w:tcBorders>
              <w:left w:val="single" w:sz="4" w:space="0" w:color="000000"/>
              <w:right w:val="single" w:sz="4" w:space="0" w:color="000000"/>
            </w:tcBorders>
          </w:tcPr>
          <w:p w14:paraId="195B8660"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w:t>
            </w:r>
          </w:p>
        </w:tc>
        <w:tc>
          <w:tcPr>
            <w:tcW w:w="1313" w:type="dxa"/>
            <w:tcBorders>
              <w:left w:val="single" w:sz="4" w:space="0" w:color="000000"/>
              <w:right w:val="single" w:sz="4" w:space="0" w:color="000000"/>
            </w:tcBorders>
          </w:tcPr>
          <w:p w14:paraId="673EC36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6DDA240C"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D08EF8C"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71B4EB9"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lastRenderedPageBreak/>
              <w:t>24/11/2023</w:t>
            </w:r>
          </w:p>
        </w:tc>
        <w:tc>
          <w:tcPr>
            <w:tcW w:w="3686" w:type="dxa"/>
            <w:tcBorders>
              <w:left w:val="single" w:sz="4" w:space="0" w:color="000000"/>
              <w:right w:val="single" w:sz="4" w:space="0" w:color="000000"/>
            </w:tcBorders>
          </w:tcPr>
          <w:p w14:paraId="7DA7E260" w14:textId="77777777" w:rsidR="00396E71" w:rsidRPr="00AE73FA"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lang w:val="pt-BR"/>
              </w:rPr>
            </w:pPr>
            <w:r w:rsidRPr="00AE73FA">
              <w:rPr>
                <w:rFonts w:ascii="Arial" w:eastAsia="Arial" w:hAnsi="Arial" w:cs="Arial"/>
                <w:color w:val="000000"/>
                <w:sz w:val="18"/>
                <w:szCs w:val="18"/>
                <w:lang w:val="pt-BR"/>
              </w:rPr>
              <w:t>RAMO DE FLORES A MARISELA ESCOBEDO</w:t>
            </w:r>
          </w:p>
        </w:tc>
        <w:tc>
          <w:tcPr>
            <w:tcW w:w="1380" w:type="dxa"/>
            <w:tcBorders>
              <w:left w:val="single" w:sz="4" w:space="0" w:color="000000"/>
              <w:right w:val="single" w:sz="4" w:space="0" w:color="000000"/>
            </w:tcBorders>
          </w:tcPr>
          <w:p w14:paraId="2CA46E8B"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25</w:t>
            </w:r>
          </w:p>
        </w:tc>
        <w:tc>
          <w:tcPr>
            <w:tcW w:w="1313" w:type="dxa"/>
            <w:tcBorders>
              <w:left w:val="single" w:sz="4" w:space="0" w:color="000000"/>
              <w:right w:val="single" w:sz="4" w:space="0" w:color="000000"/>
            </w:tcBorders>
          </w:tcPr>
          <w:p w14:paraId="3B31931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77E526A8"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7BC17BEA"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ADA92B8"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08/11/2023</w:t>
            </w:r>
          </w:p>
        </w:tc>
        <w:tc>
          <w:tcPr>
            <w:tcW w:w="3686" w:type="dxa"/>
            <w:tcBorders>
              <w:left w:val="single" w:sz="4" w:space="0" w:color="000000"/>
              <w:right w:val="single" w:sz="4" w:space="0" w:color="000000"/>
            </w:tcBorders>
          </w:tcPr>
          <w:p w14:paraId="3E3B73E9"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ESTUDIANTES</w:t>
            </w:r>
          </w:p>
        </w:tc>
        <w:tc>
          <w:tcPr>
            <w:tcW w:w="1380" w:type="dxa"/>
            <w:tcBorders>
              <w:left w:val="single" w:sz="4" w:space="0" w:color="000000"/>
              <w:right w:val="single" w:sz="4" w:space="0" w:color="000000"/>
            </w:tcBorders>
          </w:tcPr>
          <w:p w14:paraId="09DA8E09"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2087A15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0E44AD85"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41CC0FC1"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8BBAD7A"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05/11/2023</w:t>
            </w:r>
          </w:p>
        </w:tc>
        <w:tc>
          <w:tcPr>
            <w:tcW w:w="3686" w:type="dxa"/>
            <w:tcBorders>
              <w:left w:val="single" w:sz="4" w:space="0" w:color="000000"/>
              <w:right w:val="single" w:sz="4" w:space="0" w:color="000000"/>
            </w:tcBorders>
          </w:tcPr>
          <w:p w14:paraId="62FB09B2"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MERCADO PROPALESTINA</w:t>
            </w:r>
          </w:p>
        </w:tc>
        <w:tc>
          <w:tcPr>
            <w:tcW w:w="1380" w:type="dxa"/>
            <w:tcBorders>
              <w:left w:val="single" w:sz="4" w:space="0" w:color="000000"/>
              <w:right w:val="single" w:sz="4" w:space="0" w:color="000000"/>
            </w:tcBorders>
          </w:tcPr>
          <w:p w14:paraId="53AFCC7A"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100</w:t>
            </w:r>
          </w:p>
        </w:tc>
        <w:tc>
          <w:tcPr>
            <w:tcW w:w="1313" w:type="dxa"/>
            <w:tcBorders>
              <w:left w:val="single" w:sz="4" w:space="0" w:color="000000"/>
              <w:right w:val="single" w:sz="4" w:space="0" w:color="000000"/>
            </w:tcBorders>
          </w:tcPr>
          <w:p w14:paraId="1A4443D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47EBF2BD"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6408CB7"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C8549D0"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03/11/2023</w:t>
            </w:r>
          </w:p>
        </w:tc>
        <w:tc>
          <w:tcPr>
            <w:tcW w:w="3686" w:type="dxa"/>
            <w:tcBorders>
              <w:left w:val="single" w:sz="4" w:space="0" w:color="000000"/>
              <w:right w:val="single" w:sz="4" w:space="0" w:color="000000"/>
            </w:tcBorders>
          </w:tcPr>
          <w:p w14:paraId="306D7D37"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ALTO GENOCIDIO PALESTINA</w:t>
            </w:r>
          </w:p>
        </w:tc>
        <w:tc>
          <w:tcPr>
            <w:tcW w:w="1380" w:type="dxa"/>
            <w:tcBorders>
              <w:left w:val="single" w:sz="4" w:space="0" w:color="000000"/>
              <w:right w:val="single" w:sz="4" w:space="0" w:color="000000"/>
            </w:tcBorders>
          </w:tcPr>
          <w:p w14:paraId="736979D9"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w:t>
            </w:r>
          </w:p>
        </w:tc>
        <w:tc>
          <w:tcPr>
            <w:tcW w:w="1313" w:type="dxa"/>
            <w:tcBorders>
              <w:left w:val="single" w:sz="4" w:space="0" w:color="000000"/>
              <w:right w:val="single" w:sz="4" w:space="0" w:color="000000"/>
            </w:tcBorders>
          </w:tcPr>
          <w:p w14:paraId="307475FD"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7EDF43FF"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9DB5000"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056324B9"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17/10/2023</w:t>
            </w:r>
          </w:p>
        </w:tc>
        <w:tc>
          <w:tcPr>
            <w:tcW w:w="3686" w:type="dxa"/>
            <w:tcBorders>
              <w:left w:val="single" w:sz="4" w:space="0" w:color="000000"/>
              <w:right w:val="single" w:sz="4" w:space="0" w:color="000000"/>
            </w:tcBorders>
          </w:tcPr>
          <w:p w14:paraId="47847153"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 xml:space="preserve">PENSIONADOS Y JUBILADOS </w:t>
            </w:r>
          </w:p>
        </w:tc>
        <w:tc>
          <w:tcPr>
            <w:tcW w:w="1380" w:type="dxa"/>
            <w:tcBorders>
              <w:left w:val="single" w:sz="4" w:space="0" w:color="000000"/>
              <w:right w:val="single" w:sz="4" w:space="0" w:color="000000"/>
            </w:tcBorders>
          </w:tcPr>
          <w:p w14:paraId="3EFC45C2"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10</w:t>
            </w:r>
          </w:p>
        </w:tc>
        <w:tc>
          <w:tcPr>
            <w:tcW w:w="1313" w:type="dxa"/>
            <w:tcBorders>
              <w:left w:val="single" w:sz="4" w:space="0" w:color="000000"/>
              <w:right w:val="single" w:sz="4" w:space="0" w:color="000000"/>
            </w:tcBorders>
          </w:tcPr>
          <w:p w14:paraId="6F0CFDB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606D3D73"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000A983"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4D98E711"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13/10/2023</w:t>
            </w:r>
          </w:p>
        </w:tc>
        <w:tc>
          <w:tcPr>
            <w:tcW w:w="3686" w:type="dxa"/>
            <w:tcBorders>
              <w:left w:val="single" w:sz="4" w:space="0" w:color="000000"/>
              <w:right w:val="single" w:sz="4" w:space="0" w:color="000000"/>
            </w:tcBorders>
          </w:tcPr>
          <w:p w14:paraId="7DE5538F"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ESCRITURAS DE TERRENOS GRANJAS DEL VALLE</w:t>
            </w:r>
          </w:p>
        </w:tc>
        <w:tc>
          <w:tcPr>
            <w:tcW w:w="1380" w:type="dxa"/>
            <w:tcBorders>
              <w:left w:val="single" w:sz="4" w:space="0" w:color="000000"/>
              <w:right w:val="single" w:sz="4" w:space="0" w:color="000000"/>
            </w:tcBorders>
          </w:tcPr>
          <w:p w14:paraId="61C393BA"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15</w:t>
            </w:r>
          </w:p>
        </w:tc>
        <w:tc>
          <w:tcPr>
            <w:tcW w:w="1313" w:type="dxa"/>
            <w:tcBorders>
              <w:left w:val="single" w:sz="4" w:space="0" w:color="000000"/>
              <w:right w:val="single" w:sz="4" w:space="0" w:color="000000"/>
            </w:tcBorders>
          </w:tcPr>
          <w:p w14:paraId="27072D4D"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59619792"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56CA23AF"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0473C888"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09/10/2023</w:t>
            </w:r>
          </w:p>
        </w:tc>
        <w:tc>
          <w:tcPr>
            <w:tcW w:w="3686" w:type="dxa"/>
            <w:tcBorders>
              <w:left w:val="single" w:sz="4" w:space="0" w:color="000000"/>
              <w:right w:val="single" w:sz="4" w:space="0" w:color="000000"/>
            </w:tcBorders>
          </w:tcPr>
          <w:p w14:paraId="68E0B6E3"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VIRGINIA MARQUEZ, BELEN MENDOZA</w:t>
            </w:r>
          </w:p>
        </w:tc>
        <w:tc>
          <w:tcPr>
            <w:tcW w:w="1380" w:type="dxa"/>
            <w:tcBorders>
              <w:left w:val="single" w:sz="4" w:space="0" w:color="000000"/>
              <w:right w:val="single" w:sz="4" w:space="0" w:color="000000"/>
            </w:tcBorders>
          </w:tcPr>
          <w:p w14:paraId="0FD5061F"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w:t>
            </w:r>
          </w:p>
        </w:tc>
        <w:tc>
          <w:tcPr>
            <w:tcW w:w="1313" w:type="dxa"/>
            <w:tcBorders>
              <w:left w:val="single" w:sz="4" w:space="0" w:color="000000"/>
              <w:right w:val="single" w:sz="4" w:space="0" w:color="000000"/>
            </w:tcBorders>
          </w:tcPr>
          <w:p w14:paraId="7A589D1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right w:val="single" w:sz="4" w:space="0" w:color="000000"/>
            </w:tcBorders>
          </w:tcPr>
          <w:p w14:paraId="348E6BCB"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284258FD"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right w:val="single" w:sz="4" w:space="0" w:color="000000"/>
            </w:tcBorders>
          </w:tcPr>
          <w:p w14:paraId="23C7E1B8"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20/09/2023</w:t>
            </w:r>
          </w:p>
        </w:tc>
        <w:tc>
          <w:tcPr>
            <w:tcW w:w="3686" w:type="dxa"/>
            <w:tcBorders>
              <w:left w:val="single" w:sz="4" w:space="0" w:color="000000"/>
              <w:right w:val="single" w:sz="4" w:space="0" w:color="000000"/>
            </w:tcBorders>
          </w:tcPr>
          <w:p w14:paraId="462B0DF6"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ENTREGA DE LIBROS DE TEXTO</w:t>
            </w:r>
          </w:p>
        </w:tc>
        <w:tc>
          <w:tcPr>
            <w:tcW w:w="1380" w:type="dxa"/>
            <w:tcBorders>
              <w:left w:val="single" w:sz="4" w:space="0" w:color="000000"/>
              <w:right w:val="single" w:sz="4" w:space="0" w:color="000000"/>
            </w:tcBorders>
          </w:tcPr>
          <w:p w14:paraId="7CC36018"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50</w:t>
            </w:r>
          </w:p>
        </w:tc>
        <w:tc>
          <w:tcPr>
            <w:tcW w:w="1313" w:type="dxa"/>
            <w:tcBorders>
              <w:left w:val="single" w:sz="4" w:space="0" w:color="000000"/>
              <w:right w:val="single" w:sz="4" w:space="0" w:color="000000"/>
            </w:tcBorders>
          </w:tcPr>
          <w:p w14:paraId="6E4A6EB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c>
          <w:tcPr>
            <w:tcW w:w="1320" w:type="dxa"/>
            <w:tcBorders>
              <w:left w:val="single" w:sz="4" w:space="0" w:color="000000"/>
              <w:right w:val="single" w:sz="4" w:space="0" w:color="000000"/>
            </w:tcBorders>
          </w:tcPr>
          <w:p w14:paraId="3886D912"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r w:rsidR="00396E71" w14:paraId="13BE496C" w14:textId="77777777" w:rsidTr="00396E71">
        <w:trPr>
          <w:trHeight w:val="30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000000"/>
              <w:bottom w:val="single" w:sz="12" w:space="0" w:color="000000"/>
              <w:right w:val="single" w:sz="4" w:space="0" w:color="000000"/>
            </w:tcBorders>
          </w:tcPr>
          <w:p w14:paraId="145CA666" w14:textId="77777777" w:rsidR="00396E71" w:rsidRDefault="00D06122">
            <w:pPr>
              <w:spacing w:line="360" w:lineRule="auto"/>
              <w:jc w:val="right"/>
              <w:rPr>
                <w:rFonts w:ascii="Arial" w:eastAsia="Arial" w:hAnsi="Arial" w:cs="Arial"/>
                <w:color w:val="000000"/>
                <w:sz w:val="18"/>
                <w:szCs w:val="18"/>
              </w:rPr>
            </w:pPr>
            <w:r>
              <w:rPr>
                <w:rFonts w:ascii="Arial" w:eastAsia="Arial" w:hAnsi="Arial" w:cs="Arial"/>
                <w:b w:val="0"/>
                <w:color w:val="000000"/>
                <w:sz w:val="18"/>
                <w:szCs w:val="18"/>
              </w:rPr>
              <w:t>09/09/2023</w:t>
            </w:r>
          </w:p>
        </w:tc>
        <w:tc>
          <w:tcPr>
            <w:tcW w:w="3686" w:type="dxa"/>
            <w:tcBorders>
              <w:left w:val="single" w:sz="4" w:space="0" w:color="000000"/>
              <w:bottom w:val="single" w:sz="12" w:space="0" w:color="000000"/>
              <w:right w:val="single" w:sz="4" w:space="0" w:color="000000"/>
            </w:tcBorders>
          </w:tcPr>
          <w:p w14:paraId="41684B48" w14:textId="77777777" w:rsidR="00396E71" w:rsidRDefault="00D06122">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 ENTREGA DE LIBROS DE TEXTO</w:t>
            </w:r>
          </w:p>
        </w:tc>
        <w:tc>
          <w:tcPr>
            <w:tcW w:w="1380" w:type="dxa"/>
            <w:tcBorders>
              <w:left w:val="single" w:sz="4" w:space="0" w:color="000000"/>
              <w:bottom w:val="single" w:sz="12" w:space="0" w:color="000000"/>
              <w:right w:val="single" w:sz="4" w:space="0" w:color="000000"/>
            </w:tcBorders>
          </w:tcPr>
          <w:p w14:paraId="591CD3C9" w14:textId="77777777" w:rsidR="00396E71" w:rsidRDefault="00D0612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300</w:t>
            </w:r>
          </w:p>
        </w:tc>
        <w:tc>
          <w:tcPr>
            <w:tcW w:w="1313" w:type="dxa"/>
            <w:tcBorders>
              <w:left w:val="single" w:sz="4" w:space="0" w:color="000000"/>
              <w:bottom w:val="single" w:sz="12" w:space="0" w:color="000000"/>
              <w:right w:val="single" w:sz="4" w:space="0" w:color="000000"/>
            </w:tcBorders>
          </w:tcPr>
          <w:p w14:paraId="41F59C90"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SI</w:t>
            </w:r>
          </w:p>
        </w:tc>
        <w:tc>
          <w:tcPr>
            <w:tcW w:w="1320" w:type="dxa"/>
            <w:tcBorders>
              <w:left w:val="single" w:sz="4" w:space="0" w:color="000000"/>
              <w:bottom w:val="single" w:sz="12" w:space="0" w:color="000000"/>
              <w:right w:val="single" w:sz="4" w:space="0" w:color="000000"/>
            </w:tcBorders>
          </w:tcPr>
          <w:p w14:paraId="0684124A" w14:textId="77777777" w:rsidR="00396E71" w:rsidRDefault="00D061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NO</w:t>
            </w:r>
          </w:p>
        </w:tc>
      </w:tr>
    </w:tbl>
    <w:p w14:paraId="061371FB" w14:textId="77777777" w:rsidR="00396E71" w:rsidRDefault="00396E71">
      <w:pPr>
        <w:jc w:val="both"/>
        <w:rPr>
          <w:rFonts w:ascii="Arial" w:eastAsia="Arial" w:hAnsi="Arial" w:cs="Arial"/>
          <w:sz w:val="24"/>
          <w:szCs w:val="24"/>
        </w:rPr>
      </w:pPr>
    </w:p>
    <w:p w14:paraId="33085113" w14:textId="77777777" w:rsidR="00396E71" w:rsidRDefault="00396E71">
      <w:pPr>
        <w:jc w:val="both"/>
        <w:rPr>
          <w:rFonts w:ascii="Arial" w:eastAsia="Arial" w:hAnsi="Arial" w:cs="Arial"/>
          <w:sz w:val="24"/>
          <w:szCs w:val="24"/>
        </w:rPr>
      </w:pPr>
    </w:p>
    <w:p w14:paraId="611B03CB" w14:textId="77777777" w:rsidR="00396E71" w:rsidRDefault="00D06122">
      <w:pPr>
        <w:spacing w:after="0" w:line="360" w:lineRule="auto"/>
        <w:jc w:val="both"/>
        <w:rPr>
          <w:rFonts w:ascii="Arial" w:eastAsia="Arial" w:hAnsi="Arial" w:cs="Arial"/>
          <w:b/>
          <w:sz w:val="24"/>
          <w:szCs w:val="24"/>
        </w:rPr>
      </w:pPr>
      <w:r>
        <w:br w:type="page"/>
      </w:r>
    </w:p>
    <w:p w14:paraId="646D5DEF" w14:textId="77777777" w:rsidR="00396E71" w:rsidRPr="00AE73FA" w:rsidRDefault="00D06122">
      <w:pPr>
        <w:pStyle w:val="Ttulo1"/>
        <w:numPr>
          <w:ilvl w:val="0"/>
          <w:numId w:val="4"/>
        </w:numPr>
        <w:rPr>
          <w:rFonts w:ascii="Arial" w:hAnsi="Arial" w:cs="Arial"/>
          <w:b/>
          <w:smallCaps/>
          <w:color w:val="000000"/>
          <w:sz w:val="24"/>
          <w:szCs w:val="24"/>
        </w:rPr>
      </w:pPr>
      <w:bookmarkStart w:id="12" w:name="_Toc196908551"/>
      <w:r w:rsidRPr="00AE73FA">
        <w:rPr>
          <w:rFonts w:ascii="Arial" w:hAnsi="Arial" w:cs="Arial"/>
          <w:b/>
          <w:smallCaps/>
          <w:color w:val="000000"/>
          <w:sz w:val="24"/>
          <w:szCs w:val="24"/>
        </w:rPr>
        <w:lastRenderedPageBreak/>
        <w:t>CONCLUSIONES SOBRE EL IMPACTO A LA CIUDADANÍA</w:t>
      </w:r>
      <w:bookmarkEnd w:id="12"/>
    </w:p>
    <w:p w14:paraId="52B975D6" w14:textId="77777777" w:rsidR="00396E71" w:rsidRDefault="00396E71">
      <w:pPr>
        <w:spacing w:after="0" w:line="360" w:lineRule="auto"/>
        <w:jc w:val="both"/>
        <w:rPr>
          <w:rFonts w:ascii="Arial" w:eastAsia="Arial" w:hAnsi="Arial" w:cs="Arial"/>
          <w:sz w:val="24"/>
          <w:szCs w:val="24"/>
        </w:rPr>
      </w:pPr>
    </w:p>
    <w:p w14:paraId="2FEA6EAE" w14:textId="77777777" w:rsidR="00396E71" w:rsidRDefault="00D06122">
      <w:pPr>
        <w:spacing w:after="0" w:line="360" w:lineRule="auto"/>
        <w:jc w:val="both"/>
        <w:rPr>
          <w:rFonts w:ascii="Arial" w:eastAsia="Arial" w:hAnsi="Arial" w:cs="Arial"/>
          <w:sz w:val="24"/>
          <w:szCs w:val="24"/>
        </w:rPr>
      </w:pPr>
      <w:r>
        <w:rPr>
          <w:rFonts w:ascii="Arial" w:eastAsia="Arial" w:hAnsi="Arial" w:cs="Arial"/>
          <w:sz w:val="24"/>
          <w:szCs w:val="24"/>
        </w:rPr>
        <w:t xml:space="preserve">  Antes no se contaba con una brigada encargada de las evacuaciones, pero actualmente existe una brigada asignada a cada departamento que opera en las instalaciones estratégicas, además de personal de seguridad capacitado para atender los incidentes.</w:t>
      </w:r>
    </w:p>
    <w:p w14:paraId="4FA4DE2E" w14:textId="77777777" w:rsidR="00396E71" w:rsidRDefault="00396E71">
      <w:pPr>
        <w:spacing w:after="0" w:line="360" w:lineRule="auto"/>
        <w:jc w:val="both"/>
        <w:rPr>
          <w:rFonts w:ascii="Arial" w:eastAsia="Arial" w:hAnsi="Arial" w:cs="Arial"/>
          <w:sz w:val="24"/>
          <w:szCs w:val="24"/>
        </w:rPr>
      </w:pPr>
    </w:p>
    <w:p w14:paraId="02EC63CE" w14:textId="77777777" w:rsidR="00396E71" w:rsidRDefault="00D06122">
      <w:pPr>
        <w:spacing w:after="0" w:line="360" w:lineRule="auto"/>
        <w:ind w:firstLine="142"/>
        <w:jc w:val="both"/>
        <w:rPr>
          <w:rFonts w:ascii="Arial" w:eastAsia="Arial" w:hAnsi="Arial" w:cs="Arial"/>
          <w:sz w:val="24"/>
          <w:szCs w:val="24"/>
        </w:rPr>
      </w:pPr>
      <w:r>
        <w:rPr>
          <w:rFonts w:ascii="Arial" w:eastAsia="Arial" w:hAnsi="Arial" w:cs="Arial"/>
          <w:sz w:val="24"/>
          <w:szCs w:val="24"/>
        </w:rPr>
        <w:t>Anteriormente, no se contaban con los medios adecuados para proteger las instalaciones estratégicas; sin embargo, en la actualidad existen diversos métodos de protección, junto con la actualización del equipo tecnológico de vigilancia.</w:t>
      </w:r>
    </w:p>
    <w:p w14:paraId="41BD8830" w14:textId="77777777" w:rsidR="00396E71" w:rsidRDefault="00396E71">
      <w:pPr>
        <w:spacing w:after="0" w:line="360" w:lineRule="auto"/>
        <w:jc w:val="both"/>
        <w:rPr>
          <w:rFonts w:ascii="Arial" w:eastAsia="Arial" w:hAnsi="Arial" w:cs="Arial"/>
          <w:sz w:val="24"/>
          <w:szCs w:val="24"/>
        </w:rPr>
      </w:pPr>
    </w:p>
    <w:p w14:paraId="1F1E75AE" w14:textId="77777777" w:rsidR="00396E71" w:rsidRDefault="00D06122">
      <w:pPr>
        <w:spacing w:after="0" w:line="360" w:lineRule="auto"/>
        <w:ind w:firstLine="142"/>
        <w:jc w:val="both"/>
        <w:rPr>
          <w:rFonts w:ascii="Arial" w:eastAsia="Arial" w:hAnsi="Arial" w:cs="Arial"/>
          <w:b/>
          <w:smallCaps/>
          <w:sz w:val="24"/>
          <w:szCs w:val="24"/>
        </w:rPr>
      </w:pPr>
      <w:r>
        <w:rPr>
          <w:rFonts w:ascii="Arial" w:eastAsia="Arial" w:hAnsi="Arial" w:cs="Arial"/>
          <w:sz w:val="24"/>
          <w:szCs w:val="24"/>
        </w:rPr>
        <w:t>Asimismo, se ha logrado establecer una coordinación entre distintas dependencias de seguridad pública y corporaciones de emergencia, con el fin de mitigar y analizar los eventos que afectan a las instalaciones estratégicas.</w:t>
      </w:r>
      <w:r>
        <w:br w:type="page"/>
      </w:r>
    </w:p>
    <w:p w14:paraId="6E954F54" w14:textId="77777777" w:rsidR="00396E71" w:rsidRPr="00AE73FA" w:rsidRDefault="00D06122">
      <w:pPr>
        <w:pStyle w:val="Ttulo1"/>
        <w:ind w:left="720" w:hanging="360"/>
        <w:jc w:val="center"/>
        <w:rPr>
          <w:rFonts w:ascii="Arial" w:hAnsi="Arial" w:cs="Arial"/>
          <w:b/>
          <w:smallCaps/>
          <w:sz w:val="24"/>
          <w:szCs w:val="24"/>
        </w:rPr>
      </w:pPr>
      <w:bookmarkStart w:id="13" w:name="_Toc196908552"/>
      <w:r w:rsidRPr="00AE73FA">
        <w:rPr>
          <w:rFonts w:ascii="Arial" w:hAnsi="Arial" w:cs="Arial"/>
          <w:b/>
          <w:smallCaps/>
          <w:color w:val="000000"/>
          <w:sz w:val="24"/>
          <w:szCs w:val="24"/>
        </w:rPr>
        <w:lastRenderedPageBreak/>
        <w:t>REFERENCIAS</w:t>
      </w:r>
      <w:bookmarkEnd w:id="13"/>
    </w:p>
    <w:p w14:paraId="71112F6A" w14:textId="77777777" w:rsidR="00396E71" w:rsidRDefault="00396E71">
      <w:pPr>
        <w:rPr>
          <w:rFonts w:ascii="Arial" w:eastAsia="Arial" w:hAnsi="Arial" w:cs="Arial"/>
          <w:sz w:val="24"/>
          <w:szCs w:val="24"/>
        </w:rPr>
      </w:pPr>
    </w:p>
    <w:p w14:paraId="3B54F6E9" w14:textId="77777777" w:rsidR="00396E71" w:rsidRDefault="00D06122">
      <w:pPr>
        <w:pBdr>
          <w:top w:val="nil"/>
          <w:left w:val="nil"/>
          <w:bottom w:val="nil"/>
          <w:right w:val="nil"/>
          <w:between w:val="nil"/>
        </w:pBdr>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Calderón, J. L. (s.f.). </w:t>
      </w:r>
      <w:proofErr w:type="spellStart"/>
      <w:r>
        <w:rPr>
          <w:rFonts w:ascii="Arial" w:eastAsia="Arial" w:hAnsi="Arial" w:cs="Arial"/>
          <w:i/>
          <w:color w:val="000000"/>
          <w:sz w:val="24"/>
          <w:szCs w:val="24"/>
        </w:rPr>
        <w:t>Segurilatam</w:t>
      </w:r>
      <w:proofErr w:type="spellEnd"/>
      <w:r>
        <w:rPr>
          <w:rFonts w:ascii="Arial" w:eastAsia="Arial" w:hAnsi="Arial" w:cs="Arial"/>
          <w:color w:val="000000"/>
          <w:sz w:val="24"/>
          <w:szCs w:val="24"/>
        </w:rPr>
        <w:t>. Obtenido de Protección perimetral: primera línea de defensa ante las amenazas de seguridad nacional en instalaciones estratégicas: https://www.segurilatam.com/seguridad-por-sectores/infraestructuras-criticas/proteccion-perimetral-primera-linea-de-defensa-ante-las-amenazas-de-seguridad-nacional-en-instalaciones-estrategicas_20191003.html</w:t>
      </w:r>
    </w:p>
    <w:p w14:paraId="459116CB" w14:textId="77777777" w:rsidR="00396E71" w:rsidRDefault="00D06122">
      <w:pPr>
        <w:pBdr>
          <w:top w:val="nil"/>
          <w:left w:val="nil"/>
          <w:bottom w:val="nil"/>
          <w:right w:val="nil"/>
          <w:between w:val="nil"/>
        </w:pBdr>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Comisión Nacional de los Derechos Humanos. (s.f.). </w:t>
      </w:r>
      <w:r>
        <w:rPr>
          <w:rFonts w:ascii="Arial" w:eastAsia="Arial" w:hAnsi="Arial" w:cs="Arial"/>
          <w:i/>
          <w:color w:val="000000"/>
          <w:sz w:val="24"/>
          <w:szCs w:val="24"/>
        </w:rPr>
        <w:t>Convención Americana sobre Derechos Humanos</w:t>
      </w:r>
      <w:r>
        <w:rPr>
          <w:rFonts w:ascii="Arial" w:eastAsia="Arial" w:hAnsi="Arial" w:cs="Arial"/>
          <w:color w:val="000000"/>
          <w:sz w:val="24"/>
          <w:szCs w:val="24"/>
        </w:rPr>
        <w:t>. Obtenido de https://www.cndh.org.mx/sites/all/doc/Programas/TrataPersonas/MarcoNormativoTrata/InsInternacionales/Regionales/Convencion_ADH.pdf</w:t>
      </w:r>
    </w:p>
    <w:p w14:paraId="6A2454E4" w14:textId="77777777" w:rsidR="00396E71" w:rsidRDefault="00D06122">
      <w:pPr>
        <w:pBdr>
          <w:top w:val="nil"/>
          <w:left w:val="nil"/>
          <w:bottom w:val="nil"/>
          <w:right w:val="nil"/>
          <w:between w:val="nil"/>
        </w:pBdr>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Congreso del Estado de Chihuahua. (2013). </w:t>
      </w:r>
      <w:r>
        <w:rPr>
          <w:rFonts w:ascii="Arial" w:eastAsia="Arial" w:hAnsi="Arial" w:cs="Arial"/>
          <w:i/>
          <w:color w:val="000000"/>
          <w:sz w:val="24"/>
          <w:szCs w:val="24"/>
        </w:rPr>
        <w:t>Ley del Sistema Estatal de Seguridad Pública</w:t>
      </w:r>
      <w:r>
        <w:rPr>
          <w:rFonts w:ascii="Arial" w:eastAsia="Arial" w:hAnsi="Arial" w:cs="Arial"/>
          <w:color w:val="000000"/>
          <w:sz w:val="24"/>
          <w:szCs w:val="24"/>
        </w:rPr>
        <w:t>. Obtenido de chrome-extension://efaidnbmnnnibphttps://www.congresochihuahua2.gob.mx/biblioteca/leyes/archivosLeyes/1007.pdf</w:t>
      </w:r>
    </w:p>
    <w:p w14:paraId="0ED9A54B" w14:textId="77777777" w:rsidR="00396E71" w:rsidRDefault="00D06122">
      <w:pPr>
        <w:pBdr>
          <w:top w:val="nil"/>
          <w:left w:val="nil"/>
          <w:bottom w:val="nil"/>
          <w:right w:val="nil"/>
          <w:between w:val="nil"/>
        </w:pBdr>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Swiss Re </w:t>
      </w:r>
      <w:proofErr w:type="spellStart"/>
      <w:r>
        <w:rPr>
          <w:rFonts w:ascii="Arial" w:eastAsia="Arial" w:hAnsi="Arial" w:cs="Arial"/>
          <w:color w:val="000000"/>
          <w:sz w:val="24"/>
          <w:szCs w:val="24"/>
        </w:rPr>
        <w:t>Corporate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Solutions</w:t>
      </w:r>
      <w:proofErr w:type="spellEnd"/>
      <w:r>
        <w:rPr>
          <w:rFonts w:ascii="Arial" w:eastAsia="Arial" w:hAnsi="Arial" w:cs="Arial"/>
          <w:color w:val="000000"/>
          <w:sz w:val="24"/>
          <w:szCs w:val="24"/>
        </w:rPr>
        <w:t xml:space="preserve">. (s.f.). </w:t>
      </w:r>
      <w:r>
        <w:rPr>
          <w:rFonts w:ascii="Arial" w:eastAsia="Arial" w:hAnsi="Arial" w:cs="Arial"/>
          <w:i/>
          <w:color w:val="000000"/>
          <w:sz w:val="24"/>
          <w:szCs w:val="24"/>
        </w:rPr>
        <w:t>Guía de preparación contra disturbios y manifestaciones</w:t>
      </w:r>
      <w:r>
        <w:rPr>
          <w:rFonts w:ascii="Arial" w:eastAsia="Arial" w:hAnsi="Arial" w:cs="Arial"/>
          <w:color w:val="000000"/>
          <w:sz w:val="24"/>
          <w:szCs w:val="24"/>
        </w:rPr>
        <w:t>. Obtenido de https://corporatesolutions.swissre.com/dam/jcr:9c89a25a-08b2-40e0-9cb6-27fc5c5633d8/guia%20de%20preparacion%20contra%20disturbios%20y%20manifestaciones.pdf</w:t>
      </w:r>
    </w:p>
    <w:p w14:paraId="4EA6E864" w14:textId="77777777" w:rsidR="00396E71" w:rsidRDefault="00396E71">
      <w:pPr>
        <w:jc w:val="both"/>
        <w:rPr>
          <w:rFonts w:ascii="Arial" w:eastAsia="Arial" w:hAnsi="Arial" w:cs="Arial"/>
          <w:sz w:val="24"/>
          <w:szCs w:val="24"/>
        </w:rPr>
      </w:pPr>
    </w:p>
    <w:p w14:paraId="742E1C5E" w14:textId="77777777" w:rsidR="00396E71" w:rsidRDefault="00396E71"/>
    <w:p w14:paraId="28032C66" w14:textId="77777777" w:rsidR="00396E71" w:rsidRDefault="00396E71"/>
    <w:sectPr w:rsidR="00396E71">
      <w:headerReference w:type="default" r:id="rId10"/>
      <w:footerReference w:type="default" r:id="rId11"/>
      <w:pgSz w:w="12240" w:h="15840"/>
      <w:pgMar w:top="2269"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3313F" w14:textId="77777777" w:rsidR="000D078C" w:rsidRDefault="000D078C">
      <w:pPr>
        <w:spacing w:after="0" w:line="240" w:lineRule="auto"/>
      </w:pPr>
      <w:r>
        <w:separator/>
      </w:r>
    </w:p>
  </w:endnote>
  <w:endnote w:type="continuationSeparator" w:id="0">
    <w:p w14:paraId="00ACE3F9" w14:textId="77777777" w:rsidR="000D078C" w:rsidRDefault="000D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D307" w14:textId="77777777" w:rsidR="00396E71" w:rsidRDefault="00D06122">
    <w:pPr>
      <w:pBdr>
        <w:top w:val="nil"/>
        <w:left w:val="nil"/>
        <w:bottom w:val="nil"/>
        <w:right w:val="nil"/>
        <w:between w:val="nil"/>
      </w:pBdr>
      <w:tabs>
        <w:tab w:val="center" w:pos="4419"/>
        <w:tab w:val="right" w:pos="8838"/>
      </w:tabs>
      <w:spacing w:after="0" w:line="240" w:lineRule="auto"/>
      <w:jc w:val="right"/>
      <w:rPr>
        <w:smallCaps/>
        <w:color w:val="4472C4"/>
      </w:rPr>
    </w:pPr>
    <w:r>
      <w:rPr>
        <w:smallCaps/>
        <w:color w:val="4472C4"/>
      </w:rPr>
      <w:fldChar w:fldCharType="begin"/>
    </w:r>
    <w:r>
      <w:rPr>
        <w:smallCaps/>
        <w:color w:val="4472C4"/>
      </w:rPr>
      <w:instrText>PAGE</w:instrText>
    </w:r>
    <w:r>
      <w:rPr>
        <w:smallCaps/>
        <w:color w:val="4472C4"/>
      </w:rPr>
      <w:fldChar w:fldCharType="separate"/>
    </w:r>
    <w:r w:rsidR="00AE73FA">
      <w:rPr>
        <w:smallCaps/>
        <w:noProof/>
        <w:color w:val="4472C4"/>
      </w:rPr>
      <w:t>2</w:t>
    </w:r>
    <w:r>
      <w:rPr>
        <w:smallCaps/>
        <w:color w:val="4472C4"/>
      </w:rPr>
      <w:fldChar w:fldCharType="end"/>
    </w:r>
  </w:p>
  <w:p w14:paraId="097B7555" w14:textId="77777777" w:rsidR="00396E71" w:rsidRDefault="00396E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6DF73" w14:textId="77777777" w:rsidR="000D078C" w:rsidRDefault="000D078C">
      <w:pPr>
        <w:spacing w:after="0" w:line="240" w:lineRule="auto"/>
      </w:pPr>
      <w:r>
        <w:separator/>
      </w:r>
    </w:p>
  </w:footnote>
  <w:footnote w:type="continuationSeparator" w:id="0">
    <w:p w14:paraId="4AB0C621" w14:textId="77777777" w:rsidR="000D078C" w:rsidRDefault="000D0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61C3" w14:textId="0F1F0DA5" w:rsidR="00396E71" w:rsidRDefault="007B17FB">
    <w:pPr>
      <w:pBdr>
        <w:top w:val="nil"/>
        <w:left w:val="nil"/>
        <w:bottom w:val="nil"/>
        <w:right w:val="nil"/>
        <w:between w:val="nil"/>
      </w:pBdr>
      <w:tabs>
        <w:tab w:val="center" w:pos="4419"/>
        <w:tab w:val="right" w:pos="8838"/>
      </w:tabs>
      <w:spacing w:after="0" w:line="240" w:lineRule="auto"/>
      <w:rPr>
        <w:color w:val="000000"/>
      </w:rPr>
    </w:pPr>
    <w:r w:rsidRPr="004335BD">
      <w:rPr>
        <w:rFonts w:ascii="Arial" w:hAnsi="Arial" w:cs="Arial"/>
        <w:noProof/>
      </w:rPr>
      <w:drawing>
        <wp:anchor distT="0" distB="0" distL="114300" distR="114300" simplePos="0" relativeHeight="251659264" behindDoc="1" locked="0" layoutInCell="1" allowOverlap="1" wp14:anchorId="355B1CE7" wp14:editId="7532D740">
          <wp:simplePos x="0" y="0"/>
          <wp:positionH relativeFrom="page">
            <wp:posOffset>32385</wp:posOffset>
          </wp:positionH>
          <wp:positionV relativeFrom="margin">
            <wp:posOffset>-1417955</wp:posOffset>
          </wp:positionV>
          <wp:extent cx="7772400" cy="10054800"/>
          <wp:effectExtent l="0" t="0" r="0" b="3810"/>
          <wp:wrapNone/>
          <wp:docPr id="379424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7092" name="Imagen 142446709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3304"/>
    <w:multiLevelType w:val="multilevel"/>
    <w:tmpl w:val="BF22F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C57F8A"/>
    <w:multiLevelType w:val="multilevel"/>
    <w:tmpl w:val="461C1648"/>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17AF5630"/>
    <w:multiLevelType w:val="multilevel"/>
    <w:tmpl w:val="61A4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2B1D31"/>
    <w:multiLevelType w:val="multilevel"/>
    <w:tmpl w:val="4A5AB71E"/>
    <w:lvl w:ilvl="0">
      <w:start w:val="1"/>
      <w:numFmt w:val="lowerLetter"/>
      <w:lvlText w:val="%1)"/>
      <w:lvlJc w:val="left"/>
      <w:pPr>
        <w:ind w:left="420" w:hanging="360"/>
      </w:pPr>
    </w:lvl>
    <w:lvl w:ilvl="1">
      <w:start w:val="1"/>
      <w:numFmt w:val="lowerLetter"/>
      <w:pStyle w:val="Estilo1"/>
      <w:lvlText w:val="%2."/>
      <w:lvlJc w:val="left"/>
      <w:pPr>
        <w:ind w:left="1140" w:hanging="360"/>
      </w:pPr>
    </w:lvl>
    <w:lvl w:ilvl="2">
      <w:start w:val="1"/>
      <w:numFmt w:val="lowerRoman"/>
      <w:pStyle w:val="Estilo2"/>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3AF46D5C"/>
    <w:multiLevelType w:val="multilevel"/>
    <w:tmpl w:val="655ABBE2"/>
    <w:lvl w:ilvl="0">
      <w:start w:val="1"/>
      <w:numFmt w:val="decimal"/>
      <w:lvlText w:val="%1."/>
      <w:lvlJc w:val="left"/>
      <w:pPr>
        <w:ind w:left="720" w:hanging="360"/>
      </w:pPr>
    </w:lvl>
    <w:lvl w:ilvl="1">
      <w:start w:val="1"/>
      <w:numFmt w:val="decimal"/>
      <w:lvlText w:val="%1.%2"/>
      <w:lvlJc w:val="left"/>
      <w:pPr>
        <w:ind w:left="1125" w:hanging="405"/>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num w:numId="1" w16cid:durableId="1168328893">
    <w:abstractNumId w:val="2"/>
  </w:num>
  <w:num w:numId="2" w16cid:durableId="1723216894">
    <w:abstractNumId w:val="1"/>
  </w:num>
  <w:num w:numId="3" w16cid:durableId="520314031">
    <w:abstractNumId w:val="3"/>
  </w:num>
  <w:num w:numId="4" w16cid:durableId="1008677292">
    <w:abstractNumId w:val="4"/>
  </w:num>
  <w:num w:numId="5" w16cid:durableId="164057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E71"/>
    <w:rsid w:val="000D078C"/>
    <w:rsid w:val="001B0403"/>
    <w:rsid w:val="002B20F6"/>
    <w:rsid w:val="00396E71"/>
    <w:rsid w:val="007B17FB"/>
    <w:rsid w:val="009D45D6"/>
    <w:rsid w:val="00AE73FA"/>
    <w:rsid w:val="00D06122"/>
    <w:rsid w:val="00E558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E0BC5"/>
  <w15:docId w15:val="{715DE2BF-2524-40F8-ACDB-E27142179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CC8"/>
  </w:style>
  <w:style w:type="paragraph" w:styleId="Ttulo1">
    <w:name w:val="heading 1"/>
    <w:basedOn w:val="Normal"/>
    <w:next w:val="Normal"/>
    <w:link w:val="Ttulo1Car"/>
    <w:uiPriority w:val="9"/>
    <w:qFormat/>
    <w:rsid w:val="00327C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27C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27C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27C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27C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27C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27C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7C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7CC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27C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27C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27CC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27CC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27CC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27CC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27C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7C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7C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7CC8"/>
    <w:rPr>
      <w:rFonts w:eastAsiaTheme="majorEastAsia" w:cstheme="majorBidi"/>
      <w:color w:val="272727" w:themeColor="text1" w:themeTint="D8"/>
    </w:rPr>
  </w:style>
  <w:style w:type="character" w:customStyle="1" w:styleId="TtuloCar">
    <w:name w:val="Título Car"/>
    <w:basedOn w:val="Fuentedeprrafopredeter"/>
    <w:link w:val="Ttulo"/>
    <w:uiPriority w:val="10"/>
    <w:rsid w:val="00327C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27C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7CC8"/>
    <w:pPr>
      <w:spacing w:before="160"/>
      <w:jc w:val="center"/>
    </w:pPr>
    <w:rPr>
      <w:i/>
      <w:iCs/>
      <w:color w:val="404040" w:themeColor="text1" w:themeTint="BF"/>
    </w:rPr>
  </w:style>
  <w:style w:type="character" w:customStyle="1" w:styleId="CitaCar">
    <w:name w:val="Cita Car"/>
    <w:basedOn w:val="Fuentedeprrafopredeter"/>
    <w:link w:val="Cita"/>
    <w:uiPriority w:val="29"/>
    <w:rsid w:val="00327CC8"/>
    <w:rPr>
      <w:i/>
      <w:iCs/>
      <w:color w:val="404040" w:themeColor="text1" w:themeTint="BF"/>
    </w:rPr>
  </w:style>
  <w:style w:type="paragraph" w:styleId="Prrafodelista">
    <w:name w:val="List Paragraph"/>
    <w:basedOn w:val="Normal"/>
    <w:uiPriority w:val="34"/>
    <w:qFormat/>
    <w:rsid w:val="00327CC8"/>
    <w:pPr>
      <w:ind w:left="720"/>
      <w:contextualSpacing/>
    </w:pPr>
  </w:style>
  <w:style w:type="character" w:styleId="nfasisintenso">
    <w:name w:val="Intense Emphasis"/>
    <w:basedOn w:val="Fuentedeprrafopredeter"/>
    <w:uiPriority w:val="21"/>
    <w:qFormat/>
    <w:rsid w:val="00327CC8"/>
    <w:rPr>
      <w:i/>
      <w:iCs/>
      <w:color w:val="2F5496" w:themeColor="accent1" w:themeShade="BF"/>
    </w:rPr>
  </w:style>
  <w:style w:type="paragraph" w:styleId="Citadestacada">
    <w:name w:val="Intense Quote"/>
    <w:basedOn w:val="Normal"/>
    <w:next w:val="Normal"/>
    <w:link w:val="CitadestacadaCar"/>
    <w:uiPriority w:val="30"/>
    <w:qFormat/>
    <w:rsid w:val="00327C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27CC8"/>
    <w:rPr>
      <w:i/>
      <w:iCs/>
      <w:color w:val="2F5496" w:themeColor="accent1" w:themeShade="BF"/>
    </w:rPr>
  </w:style>
  <w:style w:type="character" w:styleId="Referenciaintensa">
    <w:name w:val="Intense Reference"/>
    <w:basedOn w:val="Fuentedeprrafopredeter"/>
    <w:uiPriority w:val="32"/>
    <w:qFormat/>
    <w:rsid w:val="00327CC8"/>
    <w:rPr>
      <w:b/>
      <w:bCs/>
      <w:smallCaps/>
      <w:color w:val="2F5496" w:themeColor="accent1" w:themeShade="BF"/>
      <w:spacing w:val="5"/>
    </w:rPr>
  </w:style>
  <w:style w:type="paragraph" w:styleId="Encabezado">
    <w:name w:val="header"/>
    <w:basedOn w:val="Normal"/>
    <w:link w:val="EncabezadoCar"/>
    <w:uiPriority w:val="99"/>
    <w:unhideWhenUsed/>
    <w:rsid w:val="00327C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7CC8"/>
  </w:style>
  <w:style w:type="paragraph" w:styleId="Piedepgina">
    <w:name w:val="footer"/>
    <w:basedOn w:val="Normal"/>
    <w:link w:val="PiedepginaCar"/>
    <w:uiPriority w:val="99"/>
    <w:unhideWhenUsed/>
    <w:rsid w:val="00327C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7CC8"/>
  </w:style>
  <w:style w:type="table" w:styleId="Tablaconcuadrcula">
    <w:name w:val="Table Grid"/>
    <w:basedOn w:val="Tablanormal"/>
    <w:uiPriority w:val="39"/>
    <w:rsid w:val="00327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27CC8"/>
    <w:pPr>
      <w:spacing w:before="240" w:after="0"/>
      <w:outlineLvl w:val="9"/>
    </w:pPr>
    <w:rPr>
      <w:sz w:val="32"/>
      <w:szCs w:val="32"/>
    </w:rPr>
  </w:style>
  <w:style w:type="paragraph" w:styleId="TDC1">
    <w:name w:val="toc 1"/>
    <w:basedOn w:val="Normal"/>
    <w:next w:val="Normal"/>
    <w:autoRedefine/>
    <w:uiPriority w:val="39"/>
    <w:unhideWhenUsed/>
    <w:rsid w:val="00327CC8"/>
    <w:pPr>
      <w:spacing w:after="100"/>
    </w:pPr>
  </w:style>
  <w:style w:type="paragraph" w:styleId="TDC2">
    <w:name w:val="toc 2"/>
    <w:basedOn w:val="Normal"/>
    <w:next w:val="Normal"/>
    <w:autoRedefine/>
    <w:uiPriority w:val="39"/>
    <w:unhideWhenUsed/>
    <w:rsid w:val="00327CC8"/>
    <w:pPr>
      <w:spacing w:after="100"/>
      <w:ind w:left="220"/>
    </w:pPr>
  </w:style>
  <w:style w:type="character" w:styleId="Hipervnculo">
    <w:name w:val="Hyperlink"/>
    <w:basedOn w:val="Fuentedeprrafopredeter"/>
    <w:uiPriority w:val="99"/>
    <w:unhideWhenUsed/>
    <w:rsid w:val="00327CC8"/>
    <w:rPr>
      <w:color w:val="0563C1" w:themeColor="hyperlink"/>
      <w:u w:val="single"/>
    </w:rPr>
  </w:style>
  <w:style w:type="character" w:styleId="Mencinsinresolver">
    <w:name w:val="Unresolved Mention"/>
    <w:basedOn w:val="Fuentedeprrafopredeter"/>
    <w:uiPriority w:val="99"/>
    <w:semiHidden/>
    <w:unhideWhenUsed/>
    <w:rsid w:val="00856928"/>
    <w:rPr>
      <w:color w:val="605E5C"/>
      <w:shd w:val="clear" w:color="auto" w:fill="E1DFDD"/>
    </w:rPr>
  </w:style>
  <w:style w:type="paragraph" w:customStyle="1" w:styleId="Estilo1">
    <w:name w:val="Estilo1"/>
    <w:basedOn w:val="Ttulo2"/>
    <w:next w:val="Normal"/>
    <w:link w:val="Estilo1Car"/>
    <w:qFormat/>
    <w:rsid w:val="00E320D6"/>
    <w:pPr>
      <w:numPr>
        <w:ilvl w:val="1"/>
        <w:numId w:val="3"/>
      </w:numPr>
    </w:pPr>
    <w:rPr>
      <w:b/>
      <w:bCs/>
      <w:color w:val="auto"/>
      <w:sz w:val="24"/>
      <w:szCs w:val="24"/>
    </w:rPr>
  </w:style>
  <w:style w:type="character" w:customStyle="1" w:styleId="Estilo1Car">
    <w:name w:val="Estilo1 Car"/>
    <w:basedOn w:val="Ttulo1Car"/>
    <w:link w:val="Estilo1"/>
    <w:rsid w:val="00E320D6"/>
    <w:rPr>
      <w:rFonts w:asciiTheme="majorHAnsi" w:eastAsiaTheme="majorEastAsia" w:hAnsiTheme="majorHAnsi" w:cstheme="majorBidi"/>
      <w:b/>
      <w:bCs/>
      <w:color w:val="2F5496" w:themeColor="accent1" w:themeShade="BF"/>
      <w:sz w:val="24"/>
      <w:szCs w:val="24"/>
    </w:rPr>
  </w:style>
  <w:style w:type="paragraph" w:customStyle="1" w:styleId="Estilo2">
    <w:name w:val="Estilo2"/>
    <w:basedOn w:val="Ttulo3"/>
    <w:link w:val="Estilo2Car"/>
    <w:qFormat/>
    <w:rsid w:val="001F7D4D"/>
    <w:pPr>
      <w:numPr>
        <w:ilvl w:val="2"/>
        <w:numId w:val="3"/>
      </w:numPr>
    </w:pPr>
    <w:rPr>
      <w:b/>
      <w:bCs/>
      <w:color w:val="auto"/>
      <w:sz w:val="24"/>
      <w:szCs w:val="24"/>
    </w:rPr>
  </w:style>
  <w:style w:type="character" w:customStyle="1" w:styleId="Estilo2Car">
    <w:name w:val="Estilo2 Car"/>
    <w:basedOn w:val="Ttulo1Car"/>
    <w:link w:val="Estilo2"/>
    <w:rsid w:val="00E320D6"/>
    <w:rPr>
      <w:rFonts w:asciiTheme="majorHAnsi" w:eastAsiaTheme="majorEastAsia" w:hAnsiTheme="majorHAnsi" w:cstheme="majorBidi"/>
      <w:b/>
      <w:bCs/>
      <w:color w:val="2F5496" w:themeColor="accent1" w:themeShade="BF"/>
      <w:sz w:val="24"/>
      <w:szCs w:val="24"/>
    </w:rPr>
  </w:style>
  <w:style w:type="paragraph" w:styleId="TDC3">
    <w:name w:val="toc 3"/>
    <w:basedOn w:val="Normal"/>
    <w:next w:val="Normal"/>
    <w:autoRedefine/>
    <w:uiPriority w:val="39"/>
    <w:unhideWhenUsed/>
    <w:rsid w:val="001D65C9"/>
    <w:pPr>
      <w:spacing w:after="100"/>
      <w:ind w:left="440"/>
    </w:pPr>
  </w:style>
  <w:style w:type="paragraph" w:styleId="Bibliografa">
    <w:name w:val="Bibliography"/>
    <w:basedOn w:val="Normal"/>
    <w:next w:val="Normal"/>
    <w:uiPriority w:val="37"/>
    <w:unhideWhenUsed/>
    <w:rsid w:val="00E23957"/>
  </w:style>
  <w:style w:type="table" w:styleId="Tablaconcuadrcula1clara-nfasis5">
    <w:name w:val="Grid Table 1 Light Accent 5"/>
    <w:basedOn w:val="Tablanormal"/>
    <w:uiPriority w:val="46"/>
    <w:rsid w:val="00E2395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paragraph" w:styleId="NormalWeb">
    <w:name w:val="Normal (Web)"/>
    <w:basedOn w:val="Normal"/>
    <w:uiPriority w:val="99"/>
    <w:semiHidden/>
    <w:unhideWhenUsed/>
    <w:rsid w:val="00AE73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wzrH8u7joM4ppAykGFuiBQBw==">CgMxLjAyDmguYm5hcmV1dmY1bWFoMg5oLnVuaHpzOWV4bmMweDIOaC5xbW9panZ1NXRsdjcyDmguNzljZ3RkeDRuczB0Mg5oLm9jOGUwdGZwMXQ5cDIOaC5kbDk1dHZlZzl5ZW4yDmgueDZlaDJ1b3Y3a3R6Mg5oLmdmcjB6cjJjcDF2YTIOaC4zbWJtazdjZnV1cjgyDmguOTM0YnZ0YjEyMDZmMg5oLjRzZDJyZm5iNzUzczIOaC5xdmtsczA2MzIyb3oyDmgueXd0OGJ4NmVrMDJuOAByITFYVlpYY293MG1HOU1tRkdMb25FM1M5LWRKRWlzMDZ5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2967</Words>
  <Characters>16320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 point</dc:creator>
  <cp:lastModifiedBy>usuario</cp:lastModifiedBy>
  <cp:revision>2</cp:revision>
  <dcterms:created xsi:type="dcterms:W3CDTF">2025-05-02T14:21:00Z</dcterms:created>
  <dcterms:modified xsi:type="dcterms:W3CDTF">2025-05-02T14:21:00Z</dcterms:modified>
</cp:coreProperties>
</file>